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C8" w:rsidRPr="004955C8" w:rsidRDefault="004955C8" w:rsidP="00A5653F">
      <w:pPr>
        <w:pStyle w:val="Nincstrkz"/>
        <w:jc w:val="center"/>
        <w:rPr>
          <w:b/>
          <w:color w:val="0070C0"/>
          <w:u w:val="single"/>
        </w:rPr>
      </w:pPr>
      <w:r w:rsidRPr="004955C8">
        <w:rPr>
          <w:b/>
          <w:color w:val="0070C0"/>
          <w:u w:val="single"/>
        </w:rPr>
        <w:t>Fizikafeladatok másképp</w:t>
      </w:r>
      <w:r w:rsidR="00105E8D">
        <w:rPr>
          <w:rStyle w:val="Lbjegyzet-hivatkozs"/>
          <w:b/>
          <w:color w:val="0070C0"/>
          <w:u w:val="single"/>
        </w:rPr>
        <w:footnoteReference w:id="1"/>
      </w:r>
    </w:p>
    <w:p w:rsidR="004955C8" w:rsidRPr="00D200B4" w:rsidRDefault="00D200B4" w:rsidP="00A5653F">
      <w:pPr>
        <w:pStyle w:val="Nincstrkz"/>
        <w:jc w:val="center"/>
        <w:rPr>
          <w:i/>
          <w:color w:val="0070C0"/>
        </w:rPr>
      </w:pPr>
      <w:r w:rsidRPr="00D200B4">
        <w:rPr>
          <w:i/>
          <w:color w:val="0070C0"/>
        </w:rPr>
        <w:t xml:space="preserve">Újszerű feladatok a fizika tanításához </w:t>
      </w:r>
      <w:r w:rsidR="00E17518">
        <w:rPr>
          <w:i/>
          <w:color w:val="0070C0"/>
        </w:rPr>
        <w:t>megoldási ötletekkel</w:t>
      </w:r>
      <w:r w:rsidRPr="00D200B4">
        <w:rPr>
          <w:i/>
          <w:color w:val="0070C0"/>
        </w:rPr>
        <w:t xml:space="preserve"> és megjegyzésekkel</w:t>
      </w:r>
    </w:p>
    <w:p w:rsidR="00DC6CBC" w:rsidRDefault="00DC6CBC" w:rsidP="005D1F7D">
      <w:pPr>
        <w:pStyle w:val="Nincstrkz"/>
        <w:jc w:val="both"/>
      </w:pPr>
    </w:p>
    <w:p w:rsidR="007A3FE7" w:rsidRPr="007A3FE7" w:rsidRDefault="007A3FE7" w:rsidP="007A3FE7">
      <w:pPr>
        <w:pStyle w:val="Nincstrkz"/>
        <w:jc w:val="center"/>
        <w:rPr>
          <w:b/>
        </w:rPr>
      </w:pPr>
      <w:r w:rsidRPr="007A3FE7">
        <w:rPr>
          <w:b/>
        </w:rPr>
        <w:t>Tartalom</w:t>
      </w:r>
    </w:p>
    <w:p w:rsidR="007A3FE7" w:rsidRDefault="007A3FE7" w:rsidP="00690CD2">
      <w:pPr>
        <w:pStyle w:val="Nincstrkz"/>
        <w:jc w:val="both"/>
      </w:pPr>
    </w:p>
    <w:p w:rsidR="007A3FE7" w:rsidRPr="00341C09" w:rsidRDefault="00170800" w:rsidP="007A3FE7">
      <w:pPr>
        <w:pStyle w:val="Nincstrkz"/>
        <w:jc w:val="both"/>
        <w:rPr>
          <w:b/>
        </w:rPr>
      </w:pPr>
      <w:r>
        <w:rPr>
          <w:b/>
        </w:rPr>
        <w:t>Bevezetés</w:t>
      </w:r>
    </w:p>
    <w:p w:rsidR="007A3FE7" w:rsidRDefault="007A3FE7" w:rsidP="00690CD2">
      <w:pPr>
        <w:pStyle w:val="Nincstrkz"/>
        <w:jc w:val="both"/>
      </w:pPr>
    </w:p>
    <w:p w:rsidR="007A3FE7" w:rsidRPr="00341C09" w:rsidRDefault="007A3FE7" w:rsidP="00170800">
      <w:pPr>
        <w:pStyle w:val="Nincstrkz"/>
        <w:numPr>
          <w:ilvl w:val="0"/>
          <w:numId w:val="6"/>
        </w:numPr>
        <w:jc w:val="both"/>
        <w:rPr>
          <w:b/>
        </w:rPr>
      </w:pPr>
      <w:r w:rsidRPr="00341C09">
        <w:rPr>
          <w:b/>
        </w:rPr>
        <w:t>A feladatmegoldás szerepe a fizika oktatásában</w:t>
      </w:r>
    </w:p>
    <w:p w:rsidR="007A3FE7" w:rsidRDefault="007A3FE7" w:rsidP="007A3FE7">
      <w:pPr>
        <w:pStyle w:val="Nincstrkz"/>
        <w:jc w:val="both"/>
      </w:pPr>
    </w:p>
    <w:p w:rsidR="007A3FE7" w:rsidRPr="008D2C3A" w:rsidRDefault="007A3FE7" w:rsidP="00170800">
      <w:pPr>
        <w:pStyle w:val="Nincstrkz"/>
        <w:numPr>
          <w:ilvl w:val="0"/>
          <w:numId w:val="6"/>
        </w:numPr>
        <w:jc w:val="both"/>
        <w:rPr>
          <w:b/>
        </w:rPr>
      </w:pPr>
      <w:r>
        <w:rPr>
          <w:b/>
        </w:rPr>
        <w:t>Mechanika, gravitáció</w:t>
      </w:r>
    </w:p>
    <w:p w:rsidR="002333C6" w:rsidRPr="00A5653F" w:rsidRDefault="002333C6" w:rsidP="002333C6">
      <w:pPr>
        <w:pStyle w:val="Nincstrkz"/>
        <w:ind w:left="720"/>
        <w:jc w:val="both"/>
      </w:pPr>
      <w:r w:rsidRPr="00A5653F">
        <w:t>Galilei a mechanika atyja</w:t>
      </w:r>
    </w:p>
    <w:p w:rsidR="002333C6" w:rsidRPr="00A5653F" w:rsidRDefault="002333C6" w:rsidP="008B458D">
      <w:pPr>
        <w:pStyle w:val="Nincstrkz"/>
        <w:ind w:left="720" w:firstLine="696"/>
        <w:jc w:val="both"/>
      </w:pPr>
      <w:r w:rsidRPr="00A5653F">
        <w:t>A mechanikai energia megmaradása</w:t>
      </w:r>
    </w:p>
    <w:p w:rsidR="002333C6" w:rsidRDefault="002333C6" w:rsidP="008B458D">
      <w:pPr>
        <w:pStyle w:val="Nincstrkz"/>
        <w:ind w:left="720" w:firstLine="696"/>
        <w:jc w:val="both"/>
      </w:pPr>
      <w:r w:rsidRPr="00A5653F">
        <w:t xml:space="preserve">A lejtős kísérletek leírása </w:t>
      </w:r>
    </w:p>
    <w:p w:rsidR="006F2ABE" w:rsidRPr="00A5653F" w:rsidRDefault="006F2ABE" w:rsidP="008B458D">
      <w:pPr>
        <w:pStyle w:val="Nincstrkz"/>
        <w:ind w:left="720" w:firstLine="696"/>
        <w:jc w:val="both"/>
      </w:pPr>
      <w:r>
        <w:rPr>
          <w:rFonts w:cs="Times New Roman"/>
          <w:szCs w:val="24"/>
        </w:rPr>
        <w:t>Hogyan esnek a gömb alakú tárgyak?</w:t>
      </w:r>
    </w:p>
    <w:p w:rsidR="002333C6" w:rsidRPr="00A5653F" w:rsidRDefault="002333C6" w:rsidP="002333C6">
      <w:pPr>
        <w:pStyle w:val="Nincstrkz"/>
        <w:ind w:left="720"/>
        <w:jc w:val="both"/>
      </w:pPr>
      <w:r w:rsidRPr="00A5653F">
        <w:t>Egyenes vonalú egyenletesen változó mozgások</w:t>
      </w:r>
      <w:r w:rsidR="008B458D" w:rsidRPr="00A5653F">
        <w:t xml:space="preserve"> </w:t>
      </w:r>
    </w:p>
    <w:p w:rsidR="002333C6" w:rsidRPr="00A5653F" w:rsidRDefault="002333C6" w:rsidP="00067609">
      <w:pPr>
        <w:pStyle w:val="Nincstrkz"/>
        <w:ind w:left="720" w:firstLine="696"/>
        <w:jc w:val="both"/>
      </w:pPr>
      <w:r w:rsidRPr="00A5653F">
        <w:t>Hajítás</w:t>
      </w:r>
    </w:p>
    <w:p w:rsidR="002333C6" w:rsidRPr="00A5653F" w:rsidRDefault="002333C6" w:rsidP="00067609">
      <w:pPr>
        <w:pStyle w:val="Nincstrkz"/>
        <w:ind w:left="720" w:firstLine="696"/>
        <w:jc w:val="both"/>
      </w:pPr>
      <w:r w:rsidRPr="00A5653F">
        <w:t xml:space="preserve">Sportlövészet </w:t>
      </w:r>
    </w:p>
    <w:p w:rsidR="002333C6" w:rsidRPr="00A5653F" w:rsidRDefault="00067609" w:rsidP="002333C6">
      <w:pPr>
        <w:pStyle w:val="Nincstrkz"/>
        <w:ind w:left="720"/>
        <w:jc w:val="both"/>
      </w:pPr>
      <w:r w:rsidRPr="00A5653F">
        <w:t>Autók teljesítménye</w:t>
      </w:r>
    </w:p>
    <w:p w:rsidR="002333C6" w:rsidRPr="00A5653F" w:rsidRDefault="00067609" w:rsidP="002333C6">
      <w:pPr>
        <w:pStyle w:val="Nincstrkz"/>
        <w:ind w:left="720"/>
        <w:jc w:val="both"/>
      </w:pPr>
      <w:r w:rsidRPr="00A5653F">
        <w:t>Harmonikus rezgőmozgás</w:t>
      </w:r>
    </w:p>
    <w:p w:rsidR="002333C6" w:rsidRPr="00A5653F" w:rsidRDefault="002333C6" w:rsidP="002333C6">
      <w:pPr>
        <w:pStyle w:val="Nincstrkz"/>
        <w:ind w:left="720"/>
        <w:jc w:val="both"/>
      </w:pPr>
      <w:proofErr w:type="spellStart"/>
      <w:r w:rsidRPr="00A5653F">
        <w:t>Exobolygók</w:t>
      </w:r>
      <w:proofErr w:type="spellEnd"/>
    </w:p>
    <w:p w:rsidR="002333C6" w:rsidRPr="00A5653F" w:rsidRDefault="002333C6" w:rsidP="002333C6">
      <w:pPr>
        <w:pStyle w:val="Nincstrkz"/>
        <w:ind w:left="720"/>
        <w:jc w:val="both"/>
        <w:rPr>
          <w:lang w:eastAsia="hu-HU"/>
        </w:rPr>
      </w:pPr>
      <w:r w:rsidRPr="00A5653F">
        <w:tab/>
      </w:r>
      <w:r w:rsidRPr="00A5653F">
        <w:rPr>
          <w:lang w:eastAsia="hu-HU"/>
        </w:rPr>
        <w:t>A hét törpe meg a vörös törpe</w:t>
      </w:r>
    </w:p>
    <w:p w:rsidR="002333C6" w:rsidRPr="00A5653F" w:rsidRDefault="002333C6" w:rsidP="002333C6">
      <w:pPr>
        <w:pStyle w:val="Nincstrkz"/>
        <w:ind w:left="720"/>
        <w:jc w:val="both"/>
        <w:rPr>
          <w:szCs w:val="24"/>
        </w:rPr>
      </w:pPr>
      <w:r w:rsidRPr="00A5653F">
        <w:rPr>
          <w:lang w:eastAsia="hu-HU"/>
        </w:rPr>
        <w:tab/>
      </w:r>
      <w:r w:rsidRPr="00A5653F">
        <w:rPr>
          <w:szCs w:val="24"/>
        </w:rPr>
        <w:t>Csillag tömegének kiszámítása bolygói pályaadataiból</w:t>
      </w:r>
    </w:p>
    <w:p w:rsidR="002333C6" w:rsidRDefault="002333C6" w:rsidP="002333C6">
      <w:pPr>
        <w:pStyle w:val="Nincstrkz"/>
        <w:ind w:left="720"/>
        <w:jc w:val="both"/>
        <w:rPr>
          <w:szCs w:val="24"/>
        </w:rPr>
      </w:pPr>
      <w:r w:rsidRPr="00A5653F">
        <w:rPr>
          <w:szCs w:val="24"/>
        </w:rPr>
        <w:t>A Jupiter tömegének kiszámítása holdjai pályaadataiból</w:t>
      </w:r>
    </w:p>
    <w:p w:rsidR="00186706" w:rsidRPr="00A5653F" w:rsidRDefault="00186706" w:rsidP="002333C6">
      <w:pPr>
        <w:pStyle w:val="Nincstrkz"/>
        <w:ind w:left="720"/>
        <w:jc w:val="both"/>
        <w:rPr>
          <w:szCs w:val="24"/>
        </w:rPr>
      </w:pPr>
      <w:r>
        <w:rPr>
          <w:rFonts w:cs="Times New Roman"/>
          <w:szCs w:val="24"/>
        </w:rPr>
        <w:t>A sötét anyag felfedezése</w:t>
      </w:r>
      <w:bookmarkStart w:id="0" w:name="_GoBack"/>
      <w:bookmarkEnd w:id="0"/>
    </w:p>
    <w:p w:rsidR="002333C6" w:rsidRDefault="002333C6" w:rsidP="007A3FE7">
      <w:pPr>
        <w:pStyle w:val="Nincstrkz"/>
        <w:jc w:val="both"/>
      </w:pPr>
    </w:p>
    <w:p w:rsidR="007A3FE7" w:rsidRPr="008D2C3A" w:rsidRDefault="007A3FE7" w:rsidP="00170800">
      <w:pPr>
        <w:pStyle w:val="Nincstrkz"/>
        <w:numPr>
          <w:ilvl w:val="0"/>
          <w:numId w:val="6"/>
        </w:numPr>
        <w:jc w:val="both"/>
        <w:rPr>
          <w:b/>
        </w:rPr>
      </w:pPr>
      <w:r w:rsidRPr="008D2C3A">
        <w:rPr>
          <w:b/>
        </w:rPr>
        <w:t>Elektromosságtan és optika</w:t>
      </w:r>
    </w:p>
    <w:p w:rsidR="003F5A47" w:rsidRDefault="003F5A47" w:rsidP="003F5A47">
      <w:pPr>
        <w:pStyle w:val="Nincstrkz"/>
        <w:ind w:left="720"/>
        <w:jc w:val="both"/>
      </w:pPr>
      <w:r>
        <w:t>Az Ohm törvény felfedezése</w:t>
      </w:r>
    </w:p>
    <w:p w:rsidR="003F5A47" w:rsidRPr="003F5A47" w:rsidRDefault="003F5A47" w:rsidP="003F5A47">
      <w:pPr>
        <w:pStyle w:val="Nincstrkz"/>
        <w:ind w:left="720"/>
      </w:pPr>
      <w:r w:rsidRPr="003F5A47">
        <w:t>Elektron mozgása homogén elektromos mezőben</w:t>
      </w:r>
    </w:p>
    <w:p w:rsidR="003F5A47" w:rsidRPr="003F5A47" w:rsidRDefault="003F5A47" w:rsidP="003F5A47">
      <w:pPr>
        <w:pStyle w:val="Nincstrkz"/>
        <w:ind w:left="720"/>
        <w:jc w:val="both"/>
      </w:pPr>
      <w:r w:rsidRPr="003F5A47">
        <w:t>Galvánelemből kivehető maximális teljesítmény meghatározása</w:t>
      </w:r>
    </w:p>
    <w:p w:rsidR="003F5A47" w:rsidRPr="003F5A47" w:rsidRDefault="003F5A47" w:rsidP="003F5A47">
      <w:pPr>
        <w:pStyle w:val="Nincstrkz"/>
        <w:ind w:left="720"/>
        <w:jc w:val="both"/>
      </w:pPr>
      <w:r w:rsidRPr="003F5A47">
        <w:t>Soros kapcsolás</w:t>
      </w:r>
    </w:p>
    <w:p w:rsidR="003F5A47" w:rsidRPr="003F5A47" w:rsidRDefault="003F5A47" w:rsidP="003F5A47">
      <w:pPr>
        <w:pStyle w:val="Nincstrkz"/>
        <w:ind w:left="720"/>
        <w:jc w:val="both"/>
      </w:pPr>
      <w:r w:rsidRPr="003F5A47">
        <w:t>Ptolemaiosz mérési adatainak feldolgozása</w:t>
      </w:r>
    </w:p>
    <w:p w:rsidR="003F5A47" w:rsidRPr="003F5A47" w:rsidRDefault="003F5A47" w:rsidP="003F5A47">
      <w:pPr>
        <w:pStyle w:val="Nincstrkz"/>
        <w:ind w:left="720"/>
        <w:jc w:val="both"/>
      </w:pPr>
      <w:r w:rsidRPr="003F5A47">
        <w:t xml:space="preserve">Halevő madarak látásának vizsgálata </w:t>
      </w:r>
    </w:p>
    <w:p w:rsidR="003F5A47" w:rsidRPr="00093D09" w:rsidRDefault="003F5A47" w:rsidP="003F5A47">
      <w:pPr>
        <w:pStyle w:val="Nincstrkz"/>
        <w:ind w:left="720"/>
        <w:jc w:val="both"/>
        <w:rPr>
          <w:b/>
        </w:rPr>
      </w:pPr>
      <w:r w:rsidRPr="003F5A47">
        <w:t>A szemüveg</w:t>
      </w:r>
      <w:r w:rsidRPr="00093D09">
        <w:rPr>
          <w:b/>
        </w:rPr>
        <w:t xml:space="preserve"> </w:t>
      </w:r>
    </w:p>
    <w:p w:rsidR="007A3FE7" w:rsidRDefault="007A3FE7" w:rsidP="007A3FE7">
      <w:pPr>
        <w:pStyle w:val="Nincstrkz"/>
        <w:jc w:val="both"/>
      </w:pPr>
    </w:p>
    <w:p w:rsidR="007A3FE7" w:rsidRPr="008D2C3A" w:rsidRDefault="007A3FE7" w:rsidP="00170800">
      <w:pPr>
        <w:pStyle w:val="Nincstrkz"/>
        <w:numPr>
          <w:ilvl w:val="0"/>
          <w:numId w:val="6"/>
        </w:numPr>
        <w:jc w:val="both"/>
        <w:rPr>
          <w:b/>
        </w:rPr>
      </w:pPr>
      <w:r w:rsidRPr="008D2C3A">
        <w:rPr>
          <w:b/>
        </w:rPr>
        <w:t>Hőtan és energia</w:t>
      </w:r>
    </w:p>
    <w:p w:rsidR="00473A4F" w:rsidRDefault="00473A4F" w:rsidP="00473A4F">
      <w:pPr>
        <w:pStyle w:val="Nincstrkz"/>
        <w:ind w:firstLine="708"/>
        <w:jc w:val="both"/>
      </w:pPr>
      <w:r>
        <w:t>Különböző anyagok fajhője</w:t>
      </w:r>
    </w:p>
    <w:p w:rsidR="00473A4F" w:rsidRDefault="00473A4F" w:rsidP="00473A4F">
      <w:pPr>
        <w:pStyle w:val="Nincstrkz"/>
        <w:ind w:left="708"/>
        <w:jc w:val="both"/>
      </w:pPr>
      <w:r>
        <w:t xml:space="preserve">A </w:t>
      </w:r>
      <w:proofErr w:type="spellStart"/>
      <w:r>
        <w:t>mólhő</w:t>
      </w:r>
      <w:proofErr w:type="spellEnd"/>
    </w:p>
    <w:p w:rsidR="00FA04AC" w:rsidRDefault="00900CD1" w:rsidP="00473A4F">
      <w:pPr>
        <w:pStyle w:val="Nincstrkz"/>
        <w:ind w:firstLine="708"/>
        <w:jc w:val="both"/>
      </w:pPr>
      <w:r>
        <w:t>Hal</w:t>
      </w:r>
      <w:r w:rsidR="00FA04AC">
        <w:t>m</w:t>
      </w:r>
      <w:r>
        <w:t>a</w:t>
      </w:r>
      <w:r w:rsidR="00FA04AC">
        <w:t>zállapot-változások</w:t>
      </w:r>
    </w:p>
    <w:p w:rsidR="00D51682" w:rsidRDefault="00D51682" w:rsidP="00D51682">
      <w:pPr>
        <w:pStyle w:val="Nincstrkz"/>
        <w:ind w:firstLine="708"/>
        <w:jc w:val="both"/>
      </w:pPr>
      <w:r>
        <w:t>A víz</w:t>
      </w:r>
    </w:p>
    <w:p w:rsidR="00D51682" w:rsidRDefault="00D51682" w:rsidP="003F5A47">
      <w:pPr>
        <w:pStyle w:val="Nincstrkz"/>
        <w:ind w:left="708" w:firstLine="708"/>
        <w:jc w:val="both"/>
      </w:pPr>
      <w:r>
        <w:t>A víz</w:t>
      </w:r>
      <w:r w:rsidR="00173C82">
        <w:t xml:space="preserve"> párolgáshő</w:t>
      </w:r>
      <w:r>
        <w:t>jének meghatározása</w:t>
      </w:r>
    </w:p>
    <w:p w:rsidR="00D51682" w:rsidRDefault="00D51682" w:rsidP="003F5A47">
      <w:pPr>
        <w:pStyle w:val="Nincstrkz"/>
        <w:ind w:left="708" w:firstLine="708"/>
        <w:jc w:val="both"/>
      </w:pPr>
      <w:r>
        <w:t>A víz</w:t>
      </w:r>
      <w:r w:rsidR="00173C82">
        <w:t xml:space="preserve"> párolgáshő</w:t>
      </w:r>
      <w:r>
        <w:t>jének hőmér</w:t>
      </w:r>
      <w:r w:rsidR="00173C82">
        <w:t>s</w:t>
      </w:r>
      <w:r>
        <w:t>é</w:t>
      </w:r>
      <w:r w:rsidR="00173C82">
        <w:t>kletfüggése</w:t>
      </w:r>
    </w:p>
    <w:p w:rsidR="007A3FE7" w:rsidRDefault="00D51682" w:rsidP="003F5A47">
      <w:pPr>
        <w:pStyle w:val="Nincstrkz"/>
        <w:ind w:left="708" w:firstLine="708"/>
        <w:jc w:val="both"/>
      </w:pPr>
      <w:r>
        <w:t xml:space="preserve">A </w:t>
      </w:r>
      <w:r w:rsidR="00CB21B1">
        <w:t>víz sűrűségének hőmérsékletfüggése</w:t>
      </w:r>
    </w:p>
    <w:p w:rsidR="007A3FE7" w:rsidRDefault="00473A4F" w:rsidP="00473A4F">
      <w:pPr>
        <w:pStyle w:val="Nincstrkz"/>
        <w:ind w:firstLine="708"/>
        <w:jc w:val="both"/>
      </w:pPr>
      <w:r>
        <w:t>Tojásfőzés másképp</w:t>
      </w:r>
    </w:p>
    <w:p w:rsidR="00473A4F" w:rsidRPr="00473A4F" w:rsidRDefault="00473A4F" w:rsidP="00473A4F">
      <w:pPr>
        <w:pStyle w:val="Nincstrkz"/>
        <w:ind w:firstLine="708"/>
      </w:pPr>
      <w:r w:rsidRPr="00473A4F">
        <w:t>Az energia előállításának lehetőségei</w:t>
      </w:r>
    </w:p>
    <w:p w:rsidR="007A3FE7" w:rsidRDefault="007A3FE7" w:rsidP="007A3FE7">
      <w:pPr>
        <w:pStyle w:val="Nincstrkz"/>
        <w:jc w:val="both"/>
      </w:pPr>
    </w:p>
    <w:p w:rsidR="007A3FE7" w:rsidRPr="008D2C3A" w:rsidRDefault="007A3FE7" w:rsidP="00170800">
      <w:pPr>
        <w:pStyle w:val="Nincstrkz"/>
        <w:numPr>
          <w:ilvl w:val="0"/>
          <w:numId w:val="6"/>
        </w:numPr>
        <w:jc w:val="both"/>
        <w:rPr>
          <w:b/>
        </w:rPr>
      </w:pPr>
      <w:r w:rsidRPr="008D2C3A">
        <w:rPr>
          <w:b/>
        </w:rPr>
        <w:t>Modern fizika</w:t>
      </w:r>
    </w:p>
    <w:p w:rsidR="008A6FC0" w:rsidRPr="00770EE7" w:rsidRDefault="003D27F8" w:rsidP="008A6FC0">
      <w:pPr>
        <w:pStyle w:val="Nincstrkz"/>
        <w:ind w:left="720"/>
        <w:jc w:val="both"/>
      </w:pPr>
      <w:r w:rsidRPr="00770EE7">
        <w:t>Csillagfény</w:t>
      </w:r>
    </w:p>
    <w:p w:rsidR="003D27F8" w:rsidRDefault="003D27F8" w:rsidP="008A6FC0">
      <w:pPr>
        <w:pStyle w:val="Nincstrkz"/>
        <w:ind w:left="720"/>
        <w:jc w:val="both"/>
      </w:pPr>
      <w:proofErr w:type="spellStart"/>
      <w:r>
        <w:t>Fotoeffektus</w:t>
      </w:r>
      <w:proofErr w:type="spellEnd"/>
    </w:p>
    <w:p w:rsidR="003D27F8" w:rsidRDefault="003D27F8" w:rsidP="008A6FC0">
      <w:pPr>
        <w:pStyle w:val="Nincstrkz"/>
        <w:ind w:left="720"/>
        <w:jc w:val="both"/>
      </w:pPr>
      <w:r>
        <w:lastRenderedPageBreak/>
        <w:tab/>
        <w:t>Látás 1.</w:t>
      </w:r>
    </w:p>
    <w:p w:rsidR="003D27F8" w:rsidRDefault="003D27F8" w:rsidP="008A6FC0">
      <w:pPr>
        <w:pStyle w:val="Nincstrkz"/>
        <w:ind w:left="720"/>
        <w:jc w:val="both"/>
      </w:pPr>
      <w:r>
        <w:tab/>
        <w:t>Látás 2.</w:t>
      </w:r>
    </w:p>
    <w:p w:rsidR="003D27F8" w:rsidRPr="003D27F8" w:rsidRDefault="003D27F8" w:rsidP="003D27F8">
      <w:pPr>
        <w:pStyle w:val="Nincstrkz"/>
        <w:ind w:left="708" w:firstLine="708"/>
        <w:jc w:val="both"/>
      </w:pPr>
      <w:r>
        <w:t>K</w:t>
      </w:r>
      <w:r w:rsidRPr="003D27F8">
        <w:t>ülönböző fémek kilépési munkájának értelmezése</w:t>
      </w:r>
    </w:p>
    <w:p w:rsidR="003D27F8" w:rsidRPr="003D27F8" w:rsidRDefault="003D27F8" w:rsidP="003D27F8">
      <w:pPr>
        <w:pStyle w:val="Nincstrkz"/>
        <w:ind w:left="708" w:firstLine="708"/>
        <w:jc w:val="both"/>
      </w:pPr>
      <w:r w:rsidRPr="003D27F8">
        <w:t xml:space="preserve">Planck állandó meghatározása </w:t>
      </w:r>
      <w:proofErr w:type="spellStart"/>
      <w:r w:rsidRPr="003D27F8">
        <w:t>foteffektus</w:t>
      </w:r>
      <w:proofErr w:type="spellEnd"/>
      <w:r w:rsidRPr="003D27F8">
        <w:t xml:space="preserve"> segítségével</w:t>
      </w:r>
    </w:p>
    <w:p w:rsidR="003D27F8" w:rsidRPr="003D27F8" w:rsidRDefault="003D27F8" w:rsidP="003D27F8">
      <w:pPr>
        <w:pStyle w:val="Nincstrkz"/>
        <w:ind w:firstLine="708"/>
        <w:jc w:val="both"/>
      </w:pPr>
      <w:r w:rsidRPr="003D27F8">
        <w:t xml:space="preserve">Planck állandó meghatározása </w:t>
      </w:r>
      <w:proofErr w:type="spellStart"/>
      <w:r w:rsidRPr="003D27F8">
        <w:t>elektrondiffrakcióval</w:t>
      </w:r>
      <w:proofErr w:type="spellEnd"/>
    </w:p>
    <w:p w:rsidR="003D27F8" w:rsidRPr="003D27F8" w:rsidRDefault="003D27F8" w:rsidP="003D27F8">
      <w:pPr>
        <w:pStyle w:val="Nincstrkz"/>
        <w:ind w:firstLine="708"/>
        <w:jc w:val="both"/>
      </w:pPr>
      <w:r w:rsidRPr="003D27F8">
        <w:t>Egy elektron energiája az atommag körül</w:t>
      </w:r>
    </w:p>
    <w:p w:rsidR="003D27F8" w:rsidRPr="003D27F8" w:rsidRDefault="003D27F8" w:rsidP="003D27F8">
      <w:pPr>
        <w:pStyle w:val="Nincstrkz"/>
        <w:ind w:firstLine="708"/>
        <w:jc w:val="both"/>
      </w:pPr>
      <w:r w:rsidRPr="003D27F8">
        <w:t xml:space="preserve">Radioaktív preparátum intenzitásának távolságfüggése </w:t>
      </w:r>
    </w:p>
    <w:p w:rsidR="003D27F8" w:rsidRPr="003D27F8" w:rsidRDefault="003D27F8" w:rsidP="003D27F8">
      <w:pPr>
        <w:pStyle w:val="Nincstrkz"/>
        <w:ind w:firstLine="708"/>
        <w:jc w:val="both"/>
      </w:pPr>
      <w:proofErr w:type="spellStart"/>
      <w:r w:rsidRPr="003D27F8">
        <w:t>Moseley</w:t>
      </w:r>
      <w:proofErr w:type="spellEnd"/>
      <w:r w:rsidRPr="003D27F8">
        <w:t xml:space="preserve"> mérései</w:t>
      </w:r>
    </w:p>
    <w:p w:rsidR="003D27F8" w:rsidRDefault="003D27F8" w:rsidP="003D27F8">
      <w:pPr>
        <w:pStyle w:val="Nincstrkz"/>
        <w:ind w:firstLine="708"/>
        <w:jc w:val="both"/>
      </w:pPr>
      <w:r w:rsidRPr="003D27F8">
        <w:t>A hafnium felfedezése</w:t>
      </w:r>
    </w:p>
    <w:p w:rsidR="00503D9C" w:rsidRPr="003D27F8" w:rsidRDefault="00503D9C" w:rsidP="003D27F8">
      <w:pPr>
        <w:pStyle w:val="Nincstrkz"/>
        <w:ind w:firstLine="708"/>
        <w:jc w:val="both"/>
      </w:pPr>
      <w:r>
        <w:t xml:space="preserve">Termisztor ellenállásának hőmérsékletfüggése </w:t>
      </w:r>
    </w:p>
    <w:p w:rsidR="007A3FE7" w:rsidRDefault="007A3FE7" w:rsidP="00690CD2">
      <w:pPr>
        <w:pStyle w:val="Nincstrkz"/>
        <w:jc w:val="both"/>
      </w:pPr>
    </w:p>
    <w:p w:rsidR="00535DF2" w:rsidRPr="00341C09" w:rsidRDefault="00170800" w:rsidP="00690CD2">
      <w:pPr>
        <w:pStyle w:val="Nincstrkz"/>
        <w:jc w:val="both"/>
        <w:rPr>
          <w:b/>
        </w:rPr>
      </w:pPr>
      <w:r>
        <w:rPr>
          <w:b/>
        </w:rPr>
        <w:t>Bevezetés</w:t>
      </w:r>
    </w:p>
    <w:p w:rsidR="00341C09" w:rsidRDefault="00341C09" w:rsidP="00690CD2">
      <w:pPr>
        <w:pStyle w:val="Nincstrkz"/>
        <w:jc w:val="both"/>
      </w:pPr>
    </w:p>
    <w:p w:rsidR="00535DF2" w:rsidRDefault="00957FB8" w:rsidP="00690CD2">
      <w:pPr>
        <w:pStyle w:val="Nincstrkz"/>
        <w:jc w:val="both"/>
      </w:pPr>
      <w:r>
        <w:t>Jelen gyűjteményben újszerű feladatok</w:t>
      </w:r>
      <w:r w:rsidR="0011104F">
        <w:t>at</w:t>
      </w:r>
      <w:r>
        <w:t xml:space="preserve"> mutatok be módszertani ajánlásokkal együtt</w:t>
      </w:r>
      <w:r w:rsidR="00857364">
        <w:t>, kiemelten kezelve a gondolkodásfejlesztés lehetőségeit</w:t>
      </w:r>
      <w:r>
        <w:t xml:space="preserve">. Nem egyszerűen </w:t>
      </w:r>
      <w:r w:rsidR="0011104F">
        <w:t>az elképzelt megoldást írtam l</w:t>
      </w:r>
      <w:r>
        <w:t>e, hanem javaslatokat fogalm</w:t>
      </w:r>
      <w:r w:rsidR="0011104F">
        <w:t>aztam</w:t>
      </w:r>
      <w:r>
        <w:t xml:space="preserve"> meg az oktatási folyamatba való beillesztéshez, több helyen saját tapasztalataimmal is kiegészítve. A számítógép alkalmazási lehetőségei közül az Excel programcsomag néhány elemének </w:t>
      </w:r>
      <w:r w:rsidR="0011104F">
        <w:t>alkalmazására</w:t>
      </w:r>
      <w:r>
        <w:t xml:space="preserve">, elsősorban a </w:t>
      </w:r>
      <w:r w:rsidRPr="00957FB8">
        <w:rPr>
          <w:i/>
        </w:rPr>
        <w:t>függvényillesztések</w:t>
      </w:r>
      <w:r>
        <w:t xml:space="preserve"> felhasználására készítettem </w:t>
      </w:r>
      <w:r w:rsidR="0073776A">
        <w:t xml:space="preserve">új </w:t>
      </w:r>
      <w:r>
        <w:t>feladatokat</w:t>
      </w:r>
      <w:r w:rsidR="0073776A">
        <w:t>, illetve alakítottam át régieket</w:t>
      </w:r>
      <w:r>
        <w:t>. Ennek fontos oka az, hogy ezzel</w:t>
      </w:r>
      <w:r w:rsidR="0011104F">
        <w:t xml:space="preserve"> be</w:t>
      </w:r>
      <w:r>
        <w:t xml:space="preserve"> lehet mutatni a diákok számára azt, hogy a fizikai törvényszerűségek nem egyszerűen megtanulandó képletek, hanem </w:t>
      </w:r>
      <w:r w:rsidR="00E62F9D">
        <w:t xml:space="preserve">azok </w:t>
      </w:r>
      <w:r>
        <w:t xml:space="preserve">ténylegesen függvénykapcsolatok. Ezen kívül különböző témájú </w:t>
      </w:r>
      <w:r w:rsidRPr="0073776A">
        <w:rPr>
          <w:i/>
        </w:rPr>
        <w:t>szövegfeldolgozás</w:t>
      </w:r>
      <w:r>
        <w:t xml:space="preserve"> jellegű feladatokat </w:t>
      </w:r>
      <w:r w:rsidR="0073776A">
        <w:t>és azok feldolgozási lehetőségeit mutatom be. A szövegek többfélék, lehetnek tudománytörténeti szövegek és a közelmúltban megjelent friss hírek</w:t>
      </w:r>
      <w:r w:rsidR="00B631FE">
        <w:t>, melyeknek van fizikai vonatkozása</w:t>
      </w:r>
      <w:r w:rsidR="0073776A">
        <w:t xml:space="preserve">. Ezekhez is tartozhatnak </w:t>
      </w:r>
      <w:r w:rsidR="00B631FE">
        <w:t>számítást</w:t>
      </w:r>
      <w:r w:rsidR="0073776A">
        <w:t xml:space="preserve"> igénylő feladatok. Például a történeti írások esetében az eredeti mérési adatok újszerű feldolgozása, ábrázolása. </w:t>
      </w:r>
    </w:p>
    <w:p w:rsidR="00986B71" w:rsidRPr="00D04B12" w:rsidRDefault="00986B71" w:rsidP="00986B71">
      <w:pPr>
        <w:pStyle w:val="Nincstrkz"/>
        <w:jc w:val="both"/>
      </w:pPr>
      <w:r w:rsidRPr="00D04B12">
        <w:t>A fizika érettségi követelményrendszerben szerepelnek tudománytörténeti elemek is, melyeket nagyon fontosnak gondolok. A többi tantárgy esetében nem szerepelnek ilyen elemek a követelmények között. A dokumentumban fel van sorolva az összeállítók szerint legfontosabb tudósok neve, akikről a diákoknak tudni kell, hogy körülbelül mikor éltek, és melyek a főbb tudományos eredményeik.</w:t>
      </w:r>
      <w:r>
        <w:t xml:space="preserve"> Tehát fontos elem a fizika tanítása során a fenti témához is feladatokat adni a diákok számára. </w:t>
      </w:r>
      <w:r w:rsidR="00787001">
        <w:t>A j</w:t>
      </w:r>
      <w:r>
        <w:t>elen kötetben</w:t>
      </w:r>
      <w:r w:rsidR="00787001">
        <w:t xml:space="preserve"> található </w:t>
      </w:r>
      <w:r w:rsidR="00147717">
        <w:t xml:space="preserve">néhány </w:t>
      </w:r>
      <w:r w:rsidR="00787001">
        <w:t>feladat</w:t>
      </w:r>
      <w:r w:rsidR="00147717">
        <w:t>t</w:t>
      </w:r>
      <w:r w:rsidR="00787001">
        <w:t>al</w:t>
      </w:r>
      <w:r>
        <w:t xml:space="preserve"> ebben is szeretnék a tanárok segítségére lenni. </w:t>
      </w:r>
    </w:p>
    <w:p w:rsidR="00957FB8" w:rsidRDefault="0073776A" w:rsidP="00690CD2">
      <w:pPr>
        <w:pStyle w:val="Nincstrkz"/>
        <w:jc w:val="both"/>
      </w:pPr>
      <w:r>
        <w:t xml:space="preserve">A kiadvánnyal egyben bíztatni is szeretném a kollégákat hasonló jellegű feladatok kitalálására, </w:t>
      </w:r>
      <w:r w:rsidR="00986B71">
        <w:t xml:space="preserve">történeti, illetve egyéb fizikai témájú szövegek keresésre, </w:t>
      </w:r>
      <w:r>
        <w:t>a régi</w:t>
      </w:r>
      <w:r w:rsidR="00986B71">
        <w:t xml:space="preserve"> feladatok</w:t>
      </w:r>
      <w:r>
        <w:t xml:space="preserve"> új szemléletű átalakítására. </w:t>
      </w:r>
      <w:r w:rsidR="00F820B6">
        <w:t>A számítógép használata miatt a diákok többsége számára az ilyen jellegű tanulás motiváló lehet. Ezzel példát mutathatunk arra, hogy miként</w:t>
      </w:r>
      <w:r w:rsidR="00E62F9D">
        <w:t xml:space="preserve"> használható a számítógép, mint</w:t>
      </w:r>
      <w:r w:rsidR="00F820B6">
        <w:t xml:space="preserve"> eszköz a fizikatanulás céljára. Továbbá fontos pályaorientációs feladat is azon diákok kiválasztása, akiknek ez a fajta munkamódszer tetszik, és ezért szándékuk lesz műszaki-természettud</w:t>
      </w:r>
      <w:r w:rsidR="00BF359B">
        <w:t xml:space="preserve">ományos területen továbbtanulni, majd dolgozni. </w:t>
      </w:r>
    </w:p>
    <w:p w:rsidR="0084412F" w:rsidRDefault="0084412F" w:rsidP="00690CD2">
      <w:pPr>
        <w:pStyle w:val="Nincstrkz"/>
        <w:jc w:val="both"/>
      </w:pPr>
      <w:r>
        <w:t xml:space="preserve">A javasolt feladatok jelentős részét saját gyakorlatomban is kipróbáltam, de nem a közoktatásban, hanem az első éves egyetemisták számára tartott úgynevezett felzárkóztató foglalkozásokon, melyek célja a hallgatók hiányosságainak pótlása. Tehát színvonalukat tekintve valójában középiskolai fizika óráknak tekinthetők. Az itt szerzett élményeimet több esetben megosztom a kollégákkal. </w:t>
      </w:r>
    </w:p>
    <w:p w:rsidR="0073776A" w:rsidRDefault="0073776A" w:rsidP="00690CD2">
      <w:pPr>
        <w:pStyle w:val="Nincstrkz"/>
        <w:jc w:val="both"/>
      </w:pPr>
    </w:p>
    <w:p w:rsidR="00341C09" w:rsidRPr="00341C09" w:rsidRDefault="00341C09" w:rsidP="00170800">
      <w:pPr>
        <w:pStyle w:val="Nincstrkz"/>
        <w:numPr>
          <w:ilvl w:val="0"/>
          <w:numId w:val="7"/>
        </w:numPr>
        <w:jc w:val="both"/>
        <w:rPr>
          <w:b/>
        </w:rPr>
      </w:pPr>
      <w:r w:rsidRPr="00341C09">
        <w:rPr>
          <w:b/>
        </w:rPr>
        <w:t>A feladatmegoldás szerepe a fizika oktatásában</w:t>
      </w:r>
    </w:p>
    <w:p w:rsidR="00341C09" w:rsidRDefault="00341C09" w:rsidP="00690CD2">
      <w:pPr>
        <w:pStyle w:val="Nincstrkz"/>
        <w:jc w:val="both"/>
      </w:pPr>
    </w:p>
    <w:p w:rsidR="00341C09" w:rsidRDefault="00341C09" w:rsidP="00341C09">
      <w:pPr>
        <w:pStyle w:val="Nincstrkz"/>
        <w:jc w:val="both"/>
      </w:pPr>
      <w:r>
        <w:t>A fizikatanítás egyik jellegzetes eleme a feladatmegoldás. Több tanár tanítási gyakorlatában ez úgy jel</w:t>
      </w:r>
      <w:r w:rsidR="00E62F9D">
        <w:t>enik meg, mintha egyben ez</w:t>
      </w:r>
      <w:r>
        <w:t xml:space="preserve"> a fizikaoktatás célja is lenne. A témazáró dolgozatban is </w:t>
      </w:r>
      <w:r>
        <w:lastRenderedPageBreak/>
        <w:t xml:space="preserve">többen csak számításos feladatok megoldását kérik a diákoktól. A tanárok és a tanulók munkáját nagyon sok különböző feladatgyűjtemény segíti. Ezekben zömmel rövid szöveges leírások szerepelnek, valamilyen szituáció néhány mondatos leírása, melyet különböző fizikai mennyiségekkel lehet </w:t>
      </w:r>
      <w:proofErr w:type="spellStart"/>
      <w:r>
        <w:t>kvantitatíven</w:t>
      </w:r>
      <w:proofErr w:type="spellEnd"/>
      <w:r>
        <w:t xml:space="preserve"> jellemezni, és ezek segítségével néhány további mennyiség kiszámítható. Általában ez a kérdés. Napjainkban ez kiegészül az új érettségi követelményeknek megfelelően tesztes feladatokkal, továbbá egyszerű kísérletes leírásokkal, melyek némelyikéhez mérési adatok tartoznak, és azok segítségével kell valamit kiszámítani. Esetleg függvényszerűen ábrázolni. </w:t>
      </w:r>
    </w:p>
    <w:p w:rsidR="00341C09" w:rsidRDefault="00341C09" w:rsidP="00341C09">
      <w:pPr>
        <w:pStyle w:val="Nincstrkz"/>
        <w:jc w:val="both"/>
      </w:pP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Ténylegesen miért is oldatunk meg a diákokkal fizika feladatokat?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Mi a fizikai feladatok megoldásnak célja a fizika oktatása során? </w:t>
      </w:r>
    </w:p>
    <w:p w:rsidR="005A6CCF" w:rsidRDefault="005A6CCF" w:rsidP="00341C09">
      <w:pPr>
        <w:pStyle w:val="Nincstrkz"/>
        <w:jc w:val="both"/>
      </w:pPr>
      <w:r w:rsidRPr="002A668D">
        <w:rPr>
          <w:szCs w:val="24"/>
        </w:rPr>
        <w:t xml:space="preserve">A feladatmegoldások általában az életben felmerülő problémák esetén </w:t>
      </w:r>
      <w:r w:rsidRPr="002A668D">
        <w:rPr>
          <w:i/>
          <w:szCs w:val="24"/>
        </w:rPr>
        <w:t>a már megtanult megoldási algoritmusok begyakorlását, továbbá ezen algoritmusoknak az életszerű problémákhoz való hozzárendelését, s ezen keresztül a tudás még alaposabb elsajátítását</w:t>
      </w:r>
      <w:r w:rsidRPr="002A668D">
        <w:rPr>
          <w:szCs w:val="24"/>
        </w:rPr>
        <w:t xml:space="preserve"> szolgálnák. A tudás, ha már egyszer elsajátítottuk, megerősítést, konszolidálást igényel. Úgy gondoljuk ma, hogy ebben az ismétléseknek van szerepe, s így a feladatmegoldások, mint egy-egy tudásterület újbóli használatai hozzájárulhatnak a folyamathoz (</w:t>
      </w:r>
      <w:proofErr w:type="spellStart"/>
      <w:r w:rsidRPr="002A668D">
        <w:rPr>
          <w:szCs w:val="24"/>
        </w:rPr>
        <w:t>Nahalka</w:t>
      </w:r>
      <w:proofErr w:type="spellEnd"/>
      <w:r>
        <w:rPr>
          <w:szCs w:val="24"/>
        </w:rPr>
        <w:t>, Poór</w:t>
      </w:r>
      <w:r w:rsidRPr="002A668D">
        <w:rPr>
          <w:szCs w:val="24"/>
        </w:rPr>
        <w:t xml:space="preserve"> 2002).</w:t>
      </w:r>
    </w:p>
    <w:p w:rsidR="005A6CCF" w:rsidRPr="002A668D" w:rsidRDefault="005A6CCF" w:rsidP="005A6CCF">
      <w:pPr>
        <w:pStyle w:val="Nincstrkz"/>
        <w:jc w:val="both"/>
        <w:rPr>
          <w:szCs w:val="24"/>
        </w:rPr>
      </w:pPr>
      <w:r w:rsidRPr="002A668D">
        <w:rPr>
          <w:szCs w:val="24"/>
        </w:rPr>
        <w:t xml:space="preserve">A fizikai feladatoknak szerep jut a fizikai fogalmak kialakításában, amelyek lényeges jegyeit erősítheti meg, mélyítheti el amennyiben azok valós jelenségekhez kapcsolódnak. Szerepe lehet a valóság és modellje, az idealizálás és közelítés tudatosításának a jelenség szempontjából fontos, domináns hatások kiemelése által. A fogalomalakítás szempontjából különös szerepük van a kvalitatív feladatoknak. Az ilyenek bizonyos fajta nyomozási feladatnak is felfoghatók, hiszen nincs lehetőség sablon, vagy rutin alapján eljutni a megoldáshoz, mint sok esetben a kvantitatív feladatok, egyszerű képletbe való behelyettesítést igénylő feladatok esetében. </w:t>
      </w:r>
    </w:p>
    <w:p w:rsidR="005A6CCF" w:rsidRDefault="005A6CCF" w:rsidP="005A6CCF">
      <w:pPr>
        <w:pStyle w:val="Nincstrkz"/>
        <w:jc w:val="both"/>
      </w:pPr>
      <w:r w:rsidRPr="002A668D">
        <w:rPr>
          <w:szCs w:val="24"/>
        </w:rPr>
        <w:t>A kvantitatív, tehát numerikus számolást igénylő feladatok esetében is úgy célszerű tekinteni a feladatra, mintha egy kvalitatív feladat lenne. Fontos először elemezni a jelenséget, a lényeget megérteni, az okokat, összefüggéseket feltárni. Az ilyen feladatok valójában a fogalmak függvényszerű kapcsolatát világítják meg (Holics 1970).</w:t>
      </w:r>
    </w:p>
    <w:p w:rsidR="005A6CCF" w:rsidRDefault="005A6CCF" w:rsidP="00341C09">
      <w:pPr>
        <w:pStyle w:val="Nincstrkz"/>
        <w:jc w:val="both"/>
      </w:pPr>
    </w:p>
    <w:p w:rsidR="00341C09" w:rsidRDefault="00341C09" w:rsidP="00341C09">
      <w:pPr>
        <w:pStyle w:val="Nincstrkz"/>
        <w:jc w:val="both"/>
      </w:pPr>
      <w:r>
        <w:t xml:space="preserve">A feladatmegoldás lehetséges céljai: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a fizikai jelenségek kvantitatív leírása, mely többszörös transzfert igényel a matematikai és a fizikai fogalmak között,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fizikai fogalmak, összefüggések, törvények alkalmazásának bemutatása,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fizikai fogalmak jelentésének elmélyítése,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fizikai fogalmak gyakorlása,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fizikai jellegű gondolkodásmód fejlesztése,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problémamegoldással kapcsolatos gondolkodás fejlesztése, mint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algoritmikus,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arányossági,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összehasonlítás,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oksági,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kritikai,</w:t>
      </w:r>
    </w:p>
    <w:p w:rsidR="000926A2" w:rsidRDefault="000926A2" w:rsidP="000926A2">
      <w:pPr>
        <w:pStyle w:val="Nincstrkz"/>
        <w:numPr>
          <w:ilvl w:val="1"/>
          <w:numId w:val="1"/>
        </w:numPr>
        <w:jc w:val="both"/>
      </w:pPr>
      <w:r>
        <w:t>analógiás,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feltevések megfogalmazása, mint mit hanyagolhatunk el, a várható akár számszerű eredmények becslése,</w:t>
      </w:r>
    </w:p>
    <w:p w:rsidR="00341C09" w:rsidRDefault="00341C09" w:rsidP="00341C09">
      <w:pPr>
        <w:pStyle w:val="Nincstrkz"/>
        <w:numPr>
          <w:ilvl w:val="1"/>
          <w:numId w:val="1"/>
        </w:numPr>
        <w:jc w:val="both"/>
      </w:pPr>
      <w:r>
        <w:t>következtetések megfogalmazása,</w:t>
      </w:r>
    </w:p>
    <w:p w:rsidR="00341C09" w:rsidRDefault="000926A2" w:rsidP="00341C09">
      <w:pPr>
        <w:pStyle w:val="Nincstrkz"/>
        <w:numPr>
          <w:ilvl w:val="1"/>
          <w:numId w:val="1"/>
        </w:numPr>
        <w:jc w:val="both"/>
      </w:pPr>
      <w:r>
        <w:t>a megoldás bemutatása.</w:t>
      </w:r>
    </w:p>
    <w:p w:rsidR="00341C09" w:rsidRDefault="00341C09" w:rsidP="00341C09">
      <w:pPr>
        <w:pStyle w:val="Nincstrkz"/>
        <w:ind w:left="720"/>
        <w:jc w:val="both"/>
      </w:pPr>
    </w:p>
    <w:p w:rsidR="000926A2" w:rsidRDefault="000926A2" w:rsidP="000926A2">
      <w:pPr>
        <w:pStyle w:val="Nincstrkz"/>
        <w:jc w:val="both"/>
      </w:pPr>
      <w:r w:rsidRPr="000926A2">
        <w:t xml:space="preserve">A fentieken kívül még </w:t>
      </w:r>
      <w:r w:rsidR="00EE7AE7">
        <w:t xml:space="preserve">a </w:t>
      </w:r>
      <w:r w:rsidR="00885221" w:rsidRPr="000926A2">
        <w:t>továbbiak</w:t>
      </w:r>
      <w:r w:rsidRPr="000926A2">
        <w:t>at tartom fontosnak</w:t>
      </w:r>
      <w:r w:rsidR="00885221" w:rsidRPr="000926A2">
        <w:t>, melyekre</w:t>
      </w:r>
      <w:r w:rsidRPr="000926A2">
        <w:t xml:space="preserve"> </w:t>
      </w:r>
      <w:r w:rsidR="00CF5C8A">
        <w:t xml:space="preserve">eddig talán </w:t>
      </w:r>
      <w:r w:rsidRPr="000926A2">
        <w:t xml:space="preserve">kevesebb figyelem irányult, mint problémafelvetés, probléma kiszámítása, melynek érdekében szükséges az </w:t>
      </w:r>
      <w:r w:rsidR="00885221" w:rsidRPr="000926A2">
        <w:lastRenderedPageBreak/>
        <w:t xml:space="preserve">adatok szervezése, </w:t>
      </w:r>
      <w:r w:rsidR="00EA479E">
        <w:t xml:space="preserve">például ábrázolása oszlopdiagramként, függvénykapcsolatként való megjelenítése, </w:t>
      </w:r>
      <w:r w:rsidRPr="000926A2">
        <w:t xml:space="preserve">az </w:t>
      </w:r>
      <w:r w:rsidR="00885221" w:rsidRPr="000926A2">
        <w:t>adat</w:t>
      </w:r>
      <w:r w:rsidRPr="000926A2">
        <w:t xml:space="preserve">ok </w:t>
      </w:r>
      <w:r w:rsidR="00885221" w:rsidRPr="000926A2">
        <w:t>értelmezés</w:t>
      </w:r>
      <w:r w:rsidRPr="000926A2">
        <w:t>e akár saját mérésből, akár mások méréseiből származnak</w:t>
      </w:r>
      <w:r w:rsidR="00885221" w:rsidRPr="000926A2">
        <w:t>,</w:t>
      </w:r>
      <w:r w:rsidRPr="000926A2">
        <w:t xml:space="preserve"> számítások eredményei alapján</w:t>
      </w:r>
      <w:r w:rsidR="00885221" w:rsidRPr="000926A2">
        <w:t xml:space="preserve"> magyarázat</w:t>
      </w:r>
      <w:r w:rsidRPr="000926A2">
        <w:t xml:space="preserve"> megalkotása</w:t>
      </w:r>
      <w:r w:rsidR="00885221" w:rsidRPr="000926A2">
        <w:t>, kritika</w:t>
      </w:r>
      <w:r w:rsidRPr="000926A2">
        <w:t xml:space="preserve">i észrevételek megfogalmazása. </w:t>
      </w:r>
    </w:p>
    <w:p w:rsidR="009C2F12" w:rsidRPr="000926A2" w:rsidRDefault="009C2F12" w:rsidP="000926A2">
      <w:pPr>
        <w:pStyle w:val="Nincstrkz"/>
        <w:jc w:val="both"/>
      </w:pPr>
      <w:r>
        <w:t>Az adatok szervezése,</w:t>
      </w:r>
      <w:r w:rsidR="007C6D80">
        <w:t xml:space="preserve"> megjelenítése sok esetben speciális</w:t>
      </w:r>
      <w:r>
        <w:t xml:space="preserve"> meggondolásokat igényel, melyekre külön ki fogok térni. A fizika tudományában foglalkoznak nagyon kicsiny objektumokkal és nagyon </w:t>
      </w:r>
      <w:proofErr w:type="gramStart"/>
      <w:r>
        <w:t>nagy méretű</w:t>
      </w:r>
      <w:proofErr w:type="gramEnd"/>
      <w:r>
        <w:t xml:space="preserve"> objektu</w:t>
      </w:r>
      <w:r w:rsidR="007C6D80">
        <w:t>mokkal is,</w:t>
      </w:r>
      <w:r>
        <w:t xml:space="preserve"> </w:t>
      </w:r>
      <w:r w:rsidR="007C6D80">
        <w:t>g</w:t>
      </w:r>
      <w:r w:rsidR="007F2670">
        <w:t xml:space="preserve">ondoljunk az atomokra és az égitestekre. </w:t>
      </w:r>
      <w:r>
        <w:t xml:space="preserve">A számértékeket ezért tíz hatványai alakjában célszerű felírni. A számítások során erre külön nagyon kell figyelni. Továbbá sok esetben az egyes jellemzők különböző mértékegységekben szerepelnek, ezek átváltása általában </w:t>
      </w:r>
      <w:proofErr w:type="spellStart"/>
      <w:r>
        <w:t>SI-re</w:t>
      </w:r>
      <w:proofErr w:type="spellEnd"/>
      <w:r>
        <w:t xml:space="preserve"> </w:t>
      </w:r>
      <w:r w:rsidR="007C6D80">
        <w:t xml:space="preserve">szintén </w:t>
      </w:r>
      <w:r>
        <w:t>külön odafigyelést</w:t>
      </w:r>
      <w:r w:rsidR="007C6D80">
        <w:t>, elsősorban arányossági gondolkodást</w:t>
      </w:r>
      <w:r>
        <w:t xml:space="preserve"> igényel</w:t>
      </w:r>
      <w:r w:rsidR="007C6D80">
        <w:t>nek</w:t>
      </w:r>
      <w:r>
        <w:t xml:space="preserve">. </w:t>
      </w:r>
      <w:r w:rsidR="00425304">
        <w:t>Ezekre minden feladat esetében részletesen kitérek.</w:t>
      </w:r>
    </w:p>
    <w:p w:rsidR="00036DB6" w:rsidRPr="00963B70" w:rsidRDefault="00AE675C" w:rsidP="00036DB6">
      <w:pPr>
        <w:pStyle w:val="Nincstrkz"/>
        <w:jc w:val="both"/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A fentiek figyelembe vételével erősíthető a diákok </w:t>
      </w:r>
      <w:r w:rsidRPr="00963B70">
        <w:rPr>
          <w:rStyle w:val="Kiemels2"/>
          <w:rFonts w:cs="Times New Roman"/>
          <w:b w:val="0"/>
          <w:i/>
          <w:szCs w:val="24"/>
          <w:bdr w:val="none" w:sz="0" w:space="0" w:color="auto" w:frame="1"/>
          <w:shd w:val="clear" w:color="auto" w:fill="FFFFFF"/>
        </w:rPr>
        <w:t>t</w:t>
      </w:r>
      <w:r w:rsidR="00036DB6" w:rsidRPr="00963B70">
        <w:rPr>
          <w:rStyle w:val="Kiemels2"/>
          <w:rFonts w:cs="Times New Roman"/>
          <w:b w:val="0"/>
          <w:i/>
          <w:szCs w:val="24"/>
          <w:bdr w:val="none" w:sz="0" w:space="0" w:color="auto" w:frame="1"/>
          <w:shd w:val="clear" w:color="auto" w:fill="FFFFFF"/>
        </w:rPr>
        <w:t>ermészettudományos szemlélet</w:t>
      </w:r>
      <w:r w:rsidRPr="00963B70">
        <w:rPr>
          <w:rStyle w:val="Kiemels2"/>
          <w:rFonts w:cs="Times New Roman"/>
          <w:b w:val="0"/>
          <w:i/>
          <w:szCs w:val="24"/>
          <w:bdr w:val="none" w:sz="0" w:space="0" w:color="auto" w:frame="1"/>
          <w:shd w:val="clear" w:color="auto" w:fill="FFFFFF"/>
        </w:rPr>
        <w:t>e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, miszerint a t</w:t>
      </w:r>
      <w:r w:rsidR="00036DB6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ények, adatok szolgáltatják a racionális, tudományos gondolkodás alapját. A 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különböző vizsgálatok során kapott </w:t>
      </w:r>
      <w:r w:rsidR="00036DB6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kvantitatív adatokat a matematika, mint eszköz felhasználásának segítségével 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igyekszünk </w:t>
      </w:r>
      <w:r w:rsidR="00036DB6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formába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önteni, melyek ténylegesen függvénykapcsolatok</w:t>
      </w:r>
      <w:r w:rsidR="00036DB6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36DB6" w:rsidRPr="00963B70" w:rsidRDefault="00036DB6" w:rsidP="00036DB6">
      <w:pPr>
        <w:pStyle w:val="Nincstrkz"/>
        <w:jc w:val="both"/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</w:pP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Fontos a </w:t>
      </w:r>
      <w:r w:rsidR="00AE675C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tanulók 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gondolkodás</w:t>
      </w:r>
      <w:r w:rsidR="00AE675C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ának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fejlesztése szempontjából a </w:t>
      </w:r>
      <w:r w:rsidRPr="00963B70">
        <w:rPr>
          <w:rStyle w:val="Kiemels2"/>
          <w:rFonts w:cs="Times New Roman"/>
          <w:b w:val="0"/>
          <w:i/>
          <w:szCs w:val="24"/>
          <w:bdr w:val="none" w:sz="0" w:space="0" w:color="auto" w:frame="1"/>
          <w:shd w:val="clear" w:color="auto" w:fill="FFFFFF"/>
        </w:rPr>
        <w:t>tanulói hipotézisalkotás</w:t>
      </w:r>
      <w:r w:rsidR="00AE675C" w:rsidRPr="00963B70">
        <w:rPr>
          <w:rStyle w:val="Kiemels2"/>
          <w:rFonts w:cs="Times New Roman"/>
          <w:b w:val="0"/>
          <w:i/>
          <w:szCs w:val="24"/>
          <w:bdr w:val="none" w:sz="0" w:space="0" w:color="auto" w:frame="1"/>
          <w:shd w:val="clear" w:color="auto" w:fill="FFFFFF"/>
        </w:rPr>
        <w:t>,</w:t>
      </w:r>
      <w:r w:rsidR="00AE675C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melyekre a feladatok esetében is számtalan lehetőség van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. (Egy-egy, a tanár által előre tudott, sikertelen próbálkozással kevesebb idő megy el, mint pl. a fegyelmezéssel.) Ezzel mintegy érzékeltetni az ismeretszerzés nehézkes útját, továbbá így lesz ténylegesen a tanuló sajátja a megszerzett új ismeret. </w:t>
      </w:r>
      <w:r w:rsidR="00AE675C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Érdemes a probléma megoldása végén, mintegy lezárásaként visszatekinteni magára a folyamatra, reflektálni, 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>honnan hová jutottunk,</w:t>
      </w:r>
      <w:r w:rsidR="00AE675C"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hogyan gondolkodtunk előtte és utána,</w:t>
      </w:r>
      <w:r w:rsidRPr="00963B70">
        <w:rPr>
          <w:rStyle w:val="Kiemels2"/>
          <w:rFonts w:cs="Times New Roman"/>
          <w:b w:val="0"/>
          <w:szCs w:val="24"/>
          <w:bdr w:val="none" w:sz="0" w:space="0" w:color="auto" w:frame="1"/>
          <w:shd w:val="clear" w:color="auto" w:fill="FFFFFF"/>
        </w:rPr>
        <w:t xml:space="preserve"> milyen új ismeretet szereztünk és az mire is lesz jó nekünk?</w:t>
      </w:r>
    </w:p>
    <w:p w:rsidR="000926A2" w:rsidRPr="00963B70" w:rsidRDefault="000926A2" w:rsidP="00341C09">
      <w:pPr>
        <w:pStyle w:val="Nincstrkz"/>
        <w:jc w:val="both"/>
      </w:pPr>
    </w:p>
    <w:p w:rsidR="00341C09" w:rsidRDefault="00341C09" w:rsidP="00341C09">
      <w:pPr>
        <w:pStyle w:val="Nincstrkz"/>
        <w:jc w:val="both"/>
      </w:pPr>
      <w:r>
        <w:t xml:space="preserve">Azt gondolom, hogy a fizikatanítás célja </w:t>
      </w:r>
      <w:r w:rsidRPr="00602E83">
        <w:rPr>
          <w:i/>
        </w:rPr>
        <w:t>nem</w:t>
      </w:r>
      <w:r>
        <w:t xml:space="preserve"> a feladatmegoldás! A feladatmegoldás </w:t>
      </w:r>
      <w:r w:rsidRPr="00DE3B22">
        <w:rPr>
          <w:i/>
        </w:rPr>
        <w:t>eszköz</w:t>
      </w:r>
      <w:r>
        <w:t xml:space="preserve"> a diákok fizikai gondolkodásba való bevezetéséhez. </w:t>
      </w:r>
    </w:p>
    <w:p w:rsidR="00341C09" w:rsidRDefault="00341C09" w:rsidP="00341C09">
      <w:pPr>
        <w:pStyle w:val="Nincstrkz"/>
        <w:jc w:val="both"/>
      </w:pP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Milyen lehet a jó feladat? </w:t>
      </w:r>
    </w:p>
    <w:p w:rsidR="00341C09" w:rsidRDefault="00341C09" w:rsidP="00341C09">
      <w:pPr>
        <w:pStyle w:val="Nincstrkz"/>
        <w:jc w:val="both"/>
      </w:pPr>
      <w:r>
        <w:t>A jó feladatnak többféle kritériuma lehet, mint például: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legyen érdekes a témája a diákok számára,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megfelelő legyen az éppen feldolgozandó témakör szempontjából,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diákok aktuális tudása alapján megoldható legyen,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a megoldás erőfeszítést jelentsen a diákok számára, vagyis ne legyen se túl könnyű, de se túl nehéz</w:t>
      </w:r>
      <w:proofErr w:type="gramStart"/>
      <w:r>
        <w:t>,</w:t>
      </w:r>
      <w:r w:rsidR="00353DAF">
        <w:t>………………..</w:t>
      </w:r>
      <w:proofErr w:type="gramEnd"/>
    </w:p>
    <w:p w:rsidR="00341C09" w:rsidRDefault="00341C09" w:rsidP="00353DAF">
      <w:pPr>
        <w:pStyle w:val="Nincstrkz"/>
        <w:jc w:val="both"/>
      </w:pP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Változott-e napjainkban a feladatok „jóságának” megítélése?</w:t>
      </w:r>
    </w:p>
    <w:p w:rsidR="00341C09" w:rsidRDefault="00341C09" w:rsidP="00341C09">
      <w:pPr>
        <w:pStyle w:val="Nincstrkz"/>
        <w:jc w:val="both"/>
      </w:pPr>
      <w:r>
        <w:t>Azt gondolom, hogy igen. Szükség van újszerű feladatok kitűzésére, melyek egyben a fizika tantárgy modernizálás</w:t>
      </w:r>
      <w:r w:rsidR="00AF7318">
        <w:t>ához is hozzá tudnak járulni. A fizika</w:t>
      </w:r>
      <w:r>
        <w:t xml:space="preserve"> </w:t>
      </w:r>
      <w:r w:rsidR="00AF7318">
        <w:t xml:space="preserve">írásbeli </w:t>
      </w:r>
      <w:r>
        <w:t xml:space="preserve">érettségin megjelennek </w:t>
      </w:r>
      <w:r w:rsidR="00E62F9D">
        <w:t xml:space="preserve">a fentiekben említetteken kívül </w:t>
      </w:r>
      <w:r>
        <w:t xml:space="preserve">másféle feladatok is. A korábbi évekkel összehasonlítva már nem csak a rövid, és sok esetben unalmas szövegű számításos feladatokat kell a diákoknak megoldani, hanem tesztes, feleletválasztós feladatokat, továbbá különböző </w:t>
      </w:r>
      <w:r w:rsidRPr="003F6AD1">
        <w:rPr>
          <w:i/>
        </w:rPr>
        <w:t>mérési eredményeket, grafikonokat is kell értelmezni és/vagy készíteni</w:t>
      </w:r>
      <w:r>
        <w:t xml:space="preserve">, továbbá erőteljesen helyet kap a fizika </w:t>
      </w:r>
      <w:r w:rsidRPr="003F6AD1">
        <w:rPr>
          <w:i/>
        </w:rPr>
        <w:t>tudomány története</w:t>
      </w:r>
      <w:r>
        <w:t xml:space="preserve"> is </w:t>
      </w:r>
      <w:r w:rsidR="00AF7318">
        <w:t xml:space="preserve">például </w:t>
      </w:r>
      <w:r>
        <w:t xml:space="preserve">az emelt szintem az esszé feladatok esetében. </w:t>
      </w:r>
    </w:p>
    <w:p w:rsidR="00341C09" w:rsidRDefault="00341C09" w:rsidP="00341C09">
      <w:pPr>
        <w:pStyle w:val="Nincstrkz"/>
        <w:jc w:val="both"/>
      </w:pPr>
      <w:r>
        <w:t xml:space="preserve">E mellett az utóbbi évtizedekben megjelent egy új eszköz, melyet széleskörűen használunk a mindennapi életben, nevezetesen a számítógép. A ma iskolába járó diákok már gyakorlatilag ebbe a korszakba születtek bele. A számítógép és az </w:t>
      </w:r>
      <w:proofErr w:type="spellStart"/>
      <w:r>
        <w:t>okostelefon</w:t>
      </w:r>
      <w:proofErr w:type="spellEnd"/>
      <w:r>
        <w:t>, különböző jellegű használata a diákok számára napi gyakorlat. Ezek az eszközök nagyon sok dologra használhatók, melyek közt meg kell találni a fizika szempontjából lehetséges alkalmazásokat, melyek például a következők: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különböző keresések, adatbázisok elérése, híradások, életrajzok</w:t>
      </w:r>
      <w:r w:rsidR="008B2916">
        <w:t>, a legkülönbözőbb témájú filmek</w:t>
      </w:r>
      <w:r>
        <w:t xml:space="preserve"> stb. 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lastRenderedPageBreak/>
        <w:t>sokoldalú mérőeszköz,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 xml:space="preserve">számítások, adatok </w:t>
      </w:r>
      <w:r w:rsidR="00B87A27">
        <w:t xml:space="preserve">létrehozásához, </w:t>
      </w:r>
      <w:r>
        <w:t>kezeléséhez szükséges programok,</w:t>
      </w:r>
    </w:p>
    <w:p w:rsidR="00341C09" w:rsidRDefault="00341C09" w:rsidP="00341C09">
      <w:pPr>
        <w:pStyle w:val="Nincstrkz"/>
        <w:numPr>
          <w:ilvl w:val="0"/>
          <w:numId w:val="1"/>
        </w:numPr>
        <w:jc w:val="both"/>
      </w:pPr>
      <w:r>
        <w:t>kapcsolattartás eszköze…</w:t>
      </w:r>
    </w:p>
    <w:p w:rsidR="00341C09" w:rsidRDefault="00341C09" w:rsidP="00690CD2">
      <w:pPr>
        <w:pStyle w:val="Nincstrkz"/>
        <w:jc w:val="both"/>
      </w:pPr>
    </w:p>
    <w:p w:rsidR="00865DE4" w:rsidRDefault="00865DE4" w:rsidP="00865DE4">
      <w:pPr>
        <w:pStyle w:val="Nincstrkz"/>
        <w:jc w:val="both"/>
      </w:pPr>
      <w:r w:rsidRPr="00865DE4">
        <w:t>Elmondható az is, hogy napjainkban</w:t>
      </w:r>
      <w:r>
        <w:rPr>
          <w:i/>
        </w:rPr>
        <w:t xml:space="preserve"> k</w:t>
      </w:r>
      <w:r w:rsidRPr="00FB2E01">
        <w:rPr>
          <w:i/>
        </w:rPr>
        <w:t>utatás alapú társadalomban</w:t>
      </w:r>
      <w:r>
        <w:t xml:space="preserve"> élünk, melyre fel kell készíteni diákjainkat. Számtalan a legkülönbözőbb témákról szóló kutatással kapcsolatos hír lát napvilágot a sajtóban, TV-ben, rációban. Sokszor egy-egy termék reklámozása esetében is a fejlesztést kutatási folyamat eredményeként állítják be. Ezeket kritikával kell kezelni! El kell tudni dönteni, hogy az ténylegesen kutatás lehetett-e. Kérdéseket kell tudni megfogalmazni a kutatással kapcsolatban. Ezért a számításos feladatok esetében is törekedni kell arra, hogy minél több esetben kutatással kapcsolatos feladat kerüljön a tanulók elé. Erre jó lehetőséget nyújt a tudomány története is, például eredeti mérési adatok tanulmányozása kapcsán a kutatás hipotézisének megfogalmazása, az adatok feldolgozása, ábrázolása, számítás elvégzése, a következtetések levonása. </w:t>
      </w:r>
      <w:r w:rsidR="006375E5">
        <w:t xml:space="preserve">Fontos az ismeretszerzési módszerek gyakoroltatása, mint hipotézis a várható számítások eredményeire, </w:t>
      </w:r>
      <w:r w:rsidR="00EC4272">
        <w:t xml:space="preserve">továbbá </w:t>
      </w:r>
      <w:r w:rsidR="006375E5">
        <w:t>a kutatás (fejlesztés) kontextusába helyezni az elvégzett számítást, mely egyben a gondolkodásfejlesztést is szolgálja.</w:t>
      </w:r>
    </w:p>
    <w:p w:rsidR="007B7398" w:rsidRPr="00FD5462" w:rsidRDefault="007B7398" w:rsidP="007B7398">
      <w:pPr>
        <w:pStyle w:val="Nincstrkz"/>
        <w:jc w:val="both"/>
      </w:pPr>
      <w:r w:rsidRPr="00FD5462">
        <w:t xml:space="preserve">A háromévente lebonyolított </w:t>
      </w:r>
      <w:proofErr w:type="gramStart"/>
      <w:r w:rsidRPr="00EC4272">
        <w:t>PISA</w:t>
      </w:r>
      <w:proofErr w:type="gramEnd"/>
      <w:r w:rsidRPr="00FD5462">
        <w:t xml:space="preserve"> mérés természettudomány részének fontos témaköre a természettudományos megismerés. Az eddigi vizsgálatok eredményeinek elemzése azt mutatta, hogy a magyar diákoknak hiányosságaik vannak a fent említett területeken. Nem igazán tudtak válaszolni a diákok az olyan jellegű kérdésekre egy-egy konkrét példa kapcsán, mint:</w:t>
      </w:r>
    </w:p>
    <w:p w:rsidR="007B7398" w:rsidRPr="00FD5462" w:rsidRDefault="007B7398" w:rsidP="007B7398">
      <w:pPr>
        <w:numPr>
          <w:ilvl w:val="0"/>
          <w:numId w:val="5"/>
        </w:numPr>
        <w:spacing w:after="0" w:line="240" w:lineRule="auto"/>
        <w:jc w:val="both"/>
      </w:pPr>
      <w:r w:rsidRPr="00FD5462">
        <w:t xml:space="preserve">mit is jelent az, hogy egy kérdést tudományos vizsgálat tárgyává tenni, </w:t>
      </w:r>
    </w:p>
    <w:p w:rsidR="007B7398" w:rsidRPr="00FD5462" w:rsidRDefault="007B7398" w:rsidP="007B7398">
      <w:pPr>
        <w:numPr>
          <w:ilvl w:val="0"/>
          <w:numId w:val="5"/>
        </w:numPr>
        <w:spacing w:after="0" w:line="240" w:lineRule="auto"/>
        <w:jc w:val="both"/>
      </w:pPr>
      <w:r w:rsidRPr="00FD5462">
        <w:t xml:space="preserve">mi a kontrolkísérlet szerepe, </w:t>
      </w:r>
    </w:p>
    <w:p w:rsidR="007B7398" w:rsidRPr="00FD5462" w:rsidRDefault="007B7398" w:rsidP="007B7398">
      <w:pPr>
        <w:numPr>
          <w:ilvl w:val="0"/>
          <w:numId w:val="5"/>
        </w:numPr>
        <w:spacing w:after="0" w:line="240" w:lineRule="auto"/>
        <w:jc w:val="both"/>
      </w:pPr>
      <w:r w:rsidRPr="00FD5462">
        <w:t xml:space="preserve">mit jelent egy vizsgálat megtervezése, majd abból következtetések levonása, </w:t>
      </w:r>
    </w:p>
    <w:p w:rsidR="007B7398" w:rsidRPr="00FD5462" w:rsidRDefault="007B7398" w:rsidP="007B7398">
      <w:pPr>
        <w:numPr>
          <w:ilvl w:val="0"/>
          <w:numId w:val="5"/>
        </w:numPr>
        <w:spacing w:after="0" w:line="240" w:lineRule="auto"/>
        <w:jc w:val="both"/>
      </w:pPr>
      <w:r w:rsidRPr="00FD5462">
        <w:t>ok okozati viszonyok felismerése,</w:t>
      </w:r>
    </w:p>
    <w:p w:rsidR="007B7398" w:rsidRPr="00FD5462" w:rsidRDefault="007B7398" w:rsidP="007B7398">
      <w:pPr>
        <w:numPr>
          <w:ilvl w:val="0"/>
          <w:numId w:val="5"/>
        </w:numPr>
        <w:spacing w:after="0" w:line="240" w:lineRule="auto"/>
        <w:jc w:val="both"/>
      </w:pPr>
      <w:r w:rsidRPr="00FD5462">
        <w:t xml:space="preserve">mi tekinthető természettudományos bizonyítéknak? </w:t>
      </w:r>
      <w:r w:rsidR="00DC1370">
        <w:t>(</w:t>
      </w:r>
      <w:proofErr w:type="spellStart"/>
      <w:r w:rsidR="00DC1370">
        <w:t>Ostorics</w:t>
      </w:r>
      <w:proofErr w:type="spellEnd"/>
      <w:r w:rsidR="00DC1370">
        <w:t xml:space="preserve"> és munkatársai 2016)</w:t>
      </w:r>
    </w:p>
    <w:p w:rsidR="007B7398" w:rsidRDefault="007B7398" w:rsidP="007B7398">
      <w:pPr>
        <w:pStyle w:val="Nincstrkz"/>
        <w:jc w:val="both"/>
      </w:pPr>
      <w:r w:rsidRPr="00FD5462">
        <w:t>Diákjaink nem ismerik fel a természettudományos problémákat, melyeket tudományosan lehet vizsgálni, például kísérletet tervezni, majd elvégezni, a kapott adatokból következtetéseket levonni.</w:t>
      </w:r>
      <w:r>
        <w:t xml:space="preserve"> A fenti meggondolásokat a feladatmegoldások során is célszerű átgondolni, melyhez persze olyan feladatokat is kell a diákokkal megoldatni, melyek erre alkalmasak. </w:t>
      </w:r>
    </w:p>
    <w:p w:rsidR="005502FF" w:rsidRDefault="005502FF" w:rsidP="007B7398">
      <w:pPr>
        <w:pStyle w:val="Nincstrkz"/>
        <w:jc w:val="both"/>
      </w:pPr>
      <w:r>
        <w:t xml:space="preserve">A magyar tanulók eredményei sajnos romló tendenciát mutatnak. Ez adódhat persze abból is, hogy esetleg fejlődés van, de az nálunk gyengébb, mint a többi ország esetében. De mint az például az olimpiai futás, úszás stb. esetében van, mindig a relatív végeredmény a fontos, vagyis hogy éppen akkor ki érkezik be elsőnek. A magyar tanulók sajnos egyre hátrébb sorolódnak a versenyben, ami nem kedvező tendencia az elkövetkezendő évtizedek munkaerőpiacain való megjelenés szempontjából. Tehát oktatási szokásainkon drasztikusan változtatni kell! </w:t>
      </w:r>
    </w:p>
    <w:p w:rsidR="005502FF" w:rsidRDefault="00780B4A" w:rsidP="007B7398">
      <w:pPr>
        <w:pStyle w:val="Nincstrkz"/>
        <w:jc w:val="both"/>
      </w:pPr>
      <w:r>
        <w:t xml:space="preserve">A </w:t>
      </w:r>
      <w:proofErr w:type="gramStart"/>
      <w:r>
        <w:t>PISA</w:t>
      </w:r>
      <w:proofErr w:type="gramEnd"/>
      <w:r>
        <w:t xml:space="preserve"> felmérést</w:t>
      </w:r>
      <w:r w:rsidR="00E355AF">
        <w:t xml:space="preserve"> végző</w:t>
      </w:r>
      <w:r>
        <w:t xml:space="preserve"> nemzetközi</w:t>
      </w:r>
      <w:r w:rsidR="00E355AF">
        <w:t xml:space="preserve"> csoport néhány feladatot és annak megoldottságát mintegy „felszabadította”, nyilvánossá tette. Alább ezek egyikét mutatom be</w:t>
      </w:r>
      <w:r w:rsidR="000E4123">
        <w:t>, mely a 2006-os vizsgáltban szerepelt</w:t>
      </w:r>
      <w:r w:rsidR="00E355AF">
        <w:t>.</w:t>
      </w:r>
      <w:r w:rsidR="000E4123">
        <w:t xml:space="preserve"> </w:t>
      </w:r>
    </w:p>
    <w:p w:rsidR="000310BB" w:rsidRDefault="000310BB" w:rsidP="000310BB">
      <w:pPr>
        <w:pStyle w:val="Nincstrkz"/>
        <w:jc w:val="both"/>
      </w:pPr>
    </w:p>
    <w:p w:rsidR="000310BB" w:rsidRDefault="000310BB" w:rsidP="000310BB">
      <w:pPr>
        <w:pStyle w:val="Nincstrkz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hu-H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hu-HU"/>
        </w:rPr>
        <w:t>A RUHA</w:t>
      </w:r>
    </w:p>
    <w:p w:rsidR="000310BB" w:rsidRDefault="000310BB" w:rsidP="000310BB">
      <w:pPr>
        <w:pStyle w:val="Nincstrkz"/>
        <w:jc w:val="both"/>
      </w:pPr>
    </w:p>
    <w:p w:rsidR="000310BB" w:rsidRDefault="009C03F5" w:rsidP="00E431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lang w:eastAsia="hu-HU"/>
        </w:rPr>
      </w:pPr>
      <w:r>
        <w:rPr>
          <w:rFonts w:ascii="TimesNewRomanPSMT" w:hAnsi="TimesNewRomanPSMT" w:cs="TimesNewRomanPSMT"/>
          <w:sz w:val="22"/>
          <w:lang w:eastAsia="hu-HU"/>
        </w:rPr>
        <w:t>„</w:t>
      </w:r>
      <w:r w:rsidR="000310BB">
        <w:rPr>
          <w:rFonts w:ascii="TimesNewRomanPSMT" w:hAnsi="TimesNewRomanPSMT" w:cs="TimesNewRomanPSMT"/>
          <w:sz w:val="22"/>
          <w:lang w:eastAsia="hu-HU"/>
        </w:rPr>
        <w:t xml:space="preserve">Brit tudósok egy csoportja olyan „intelligens” ruha kifejlesztésén dolgozik, amely fogyatékos gyermekeknek megadja a „beszéd” lehetőségét. A különleges </w:t>
      </w:r>
      <w:proofErr w:type="spellStart"/>
      <w:r w:rsidR="000310BB">
        <w:rPr>
          <w:rFonts w:ascii="TimesNewRomanPSMT" w:hAnsi="TimesNewRomanPSMT" w:cs="TimesNewRomanPSMT"/>
          <w:sz w:val="22"/>
          <w:lang w:eastAsia="hu-HU"/>
        </w:rPr>
        <w:t>elektrotextilből</w:t>
      </w:r>
      <w:proofErr w:type="spellEnd"/>
      <w:r w:rsidR="000310BB">
        <w:rPr>
          <w:rFonts w:ascii="TimesNewRomanPSMT" w:hAnsi="TimesNewRomanPSMT" w:cs="TimesNewRomanPSMT"/>
          <w:sz w:val="22"/>
          <w:lang w:eastAsia="hu-HU"/>
        </w:rPr>
        <w:t xml:space="preserve"> készített mellényt viselő gyermekek beszédszintetizátorhoz kapcsolva képesek lesznek magukat megértetni, egyszerűen a tapintásra érzékeny anyag megérintésével. </w:t>
      </w:r>
    </w:p>
    <w:p w:rsidR="000310BB" w:rsidRDefault="000310BB" w:rsidP="00E431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lang w:eastAsia="hu-HU"/>
        </w:rPr>
      </w:pPr>
      <w:r>
        <w:rPr>
          <w:rFonts w:ascii="TimesNewRomanPSMT" w:hAnsi="TimesNewRomanPSMT" w:cs="TimesNewRomanPSMT"/>
          <w:sz w:val="22"/>
          <w:lang w:eastAsia="hu-HU"/>
        </w:rPr>
        <w:t xml:space="preserve">Az anyag normál textilből és szénnel impregnált fonalak leleményes hálójából készül, amely vezeti az elektromosságot. Amikor nyomást gyakorolnak az anyagra, az alacsony feszültségű jel alakja – amely végighalad a vezető anyagon – megváltozik, és ez alapján egy </w:t>
      </w:r>
      <w:proofErr w:type="spellStart"/>
      <w:r>
        <w:rPr>
          <w:rFonts w:ascii="TimesNewRomanPSMT" w:hAnsi="TimesNewRomanPSMT" w:cs="TimesNewRomanPSMT"/>
          <w:sz w:val="22"/>
          <w:lang w:eastAsia="hu-HU"/>
        </w:rPr>
        <w:t>komputercsip</w:t>
      </w:r>
      <w:proofErr w:type="spellEnd"/>
      <w:r>
        <w:rPr>
          <w:rFonts w:ascii="TimesNewRomanPSMT" w:hAnsi="TimesNewRomanPSMT" w:cs="TimesNewRomanPSMT"/>
          <w:sz w:val="22"/>
          <w:lang w:eastAsia="hu-HU"/>
        </w:rPr>
        <w:t xml:space="preserve"> megállapítja, hogy a ruhát hol érintették meg. A </w:t>
      </w:r>
      <w:proofErr w:type="spellStart"/>
      <w:r>
        <w:rPr>
          <w:rFonts w:ascii="TimesNewRomanPSMT" w:hAnsi="TimesNewRomanPSMT" w:cs="TimesNewRomanPSMT"/>
          <w:sz w:val="22"/>
          <w:lang w:eastAsia="hu-HU"/>
        </w:rPr>
        <w:t>csip</w:t>
      </w:r>
      <w:proofErr w:type="spellEnd"/>
      <w:r>
        <w:rPr>
          <w:rFonts w:ascii="TimesNewRomanPSMT" w:hAnsi="TimesNewRomanPSMT" w:cs="TimesNewRomanPSMT"/>
          <w:sz w:val="22"/>
          <w:lang w:eastAsia="hu-HU"/>
        </w:rPr>
        <w:t xml:space="preserve"> azután működésbe tud hozni bármilyen rácsatlakoztatott elektromos készüléket, amely nem nagyobb két gyufásdoboznál. </w:t>
      </w:r>
    </w:p>
    <w:p w:rsidR="000310BB" w:rsidRPr="00D938EC" w:rsidRDefault="000310BB" w:rsidP="00E4317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hAnsi="TimesNewRomanPSMT" w:cs="TimesNewRomanPSMT"/>
          <w:sz w:val="22"/>
          <w:lang w:eastAsia="hu-HU"/>
        </w:rPr>
      </w:pPr>
      <w:r>
        <w:rPr>
          <w:rFonts w:ascii="TimesNewRomanPSMT" w:hAnsi="TimesNewRomanPSMT" w:cs="TimesNewRomanPSMT"/>
          <w:sz w:val="22"/>
          <w:lang w:eastAsia="hu-HU"/>
        </w:rPr>
        <w:lastRenderedPageBreak/>
        <w:t>„Az a szellemes a dologban, ahogyan az anyagot megszőjük és jeleket küldünk rajta keresztül – és úgy szőjük bele valóságos anyagokba, hogy azt észre sem lehet rajta venni”, mondja az egyik tudós. Az anyag mosható, tárgyak köré tekerhető vagy összenyomható anélkül, hogy megsérülne, és a tudósok azt állítják, hogy tömeges előállítása olcsón megoldható.</w:t>
      </w:r>
      <w:r w:rsidR="009C03F5">
        <w:rPr>
          <w:rFonts w:ascii="TimesNewRomanPSMT" w:hAnsi="TimesNewRomanPSMT" w:cs="TimesNewRomanPSMT"/>
          <w:sz w:val="22"/>
          <w:lang w:eastAsia="hu-HU"/>
        </w:rPr>
        <w:t>”</w:t>
      </w:r>
    </w:p>
    <w:p w:rsidR="000310BB" w:rsidRPr="00D938EC" w:rsidRDefault="000310BB" w:rsidP="000310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eastAsia="hu-HU"/>
        </w:rPr>
      </w:pPr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Forrás: Steve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Farrer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>, `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Interactive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fabric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promises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a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material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gift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of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the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  <w:lang w:eastAsia="hu-HU"/>
        </w:rPr>
        <w:t>garb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 xml:space="preserve">’, </w:t>
      </w:r>
      <w:r>
        <w:rPr>
          <w:rFonts w:ascii="TimesNewRomanPS-ItalicMT" w:hAnsi="TimesNewRomanPS-ItalicMT" w:cs="TimesNewRomanPS-ItalicMT"/>
          <w:i/>
          <w:iCs/>
          <w:sz w:val="18"/>
          <w:szCs w:val="18"/>
          <w:lang w:eastAsia="hu-HU"/>
        </w:rPr>
        <w:t xml:space="preserve">The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  <w:lang w:eastAsia="hu-HU"/>
        </w:rPr>
        <w:t>Australian</w:t>
      </w:r>
      <w:proofErr w:type="spellEnd"/>
      <w:r>
        <w:rPr>
          <w:rFonts w:ascii="TimesNewRomanPSMT" w:hAnsi="TimesNewRomanPSMT" w:cs="TimesNewRomanPSMT"/>
          <w:sz w:val="18"/>
          <w:szCs w:val="18"/>
          <w:lang w:eastAsia="hu-HU"/>
        </w:rPr>
        <w:t>, 1998. augusztus 10.</w:t>
      </w:r>
    </w:p>
    <w:p w:rsidR="000310BB" w:rsidRDefault="000310BB" w:rsidP="000310BB">
      <w:pPr>
        <w:pStyle w:val="Nincstrkz"/>
        <w:jc w:val="both"/>
      </w:pPr>
    </w:p>
    <w:p w:rsidR="000310BB" w:rsidRDefault="000310BB" w:rsidP="000310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lang w:eastAsia="hu-HU"/>
        </w:rPr>
      </w:pPr>
      <w:r>
        <w:rPr>
          <w:rFonts w:ascii="TimesNewRomanPSMT" w:hAnsi="TimesNewRomanPSMT" w:cs="TimesNewRomanPSMT"/>
          <w:sz w:val="22"/>
          <w:lang w:eastAsia="hu-HU"/>
        </w:rPr>
        <w:t>A cikk alábbi állításai közül mely vagy melyek azok, amelyek laboratóriumban végzett tudományos vizsgálat által igazolhatóak?</w:t>
      </w:r>
    </w:p>
    <w:p w:rsidR="000310BB" w:rsidRDefault="000310BB" w:rsidP="000310BB">
      <w:pPr>
        <w:pStyle w:val="Nincstrkz"/>
        <w:jc w:val="both"/>
      </w:pPr>
      <w:r>
        <w:rPr>
          <w:rFonts w:ascii="TimesNewRomanPSMT" w:hAnsi="TimesNewRomanPSMT" w:cs="TimesNewRomanPSMT"/>
          <w:sz w:val="22"/>
          <w:lang w:eastAsia="hu-HU"/>
        </w:rPr>
        <w:t>Az „Igen</w:t>
      </w:r>
      <w:r>
        <w:rPr>
          <w:rFonts w:ascii="TimesNewRomanPS-ItalicMT" w:hAnsi="TimesNewRomanPS-ItalicMT" w:cs="TimesNewRomanPS-ItalicMT"/>
          <w:i/>
          <w:iCs/>
          <w:sz w:val="22"/>
          <w:lang w:eastAsia="hu-HU"/>
        </w:rPr>
        <w:t xml:space="preserve">” </w:t>
      </w:r>
      <w:r>
        <w:rPr>
          <w:rFonts w:ascii="TimesNewRomanPSMT" w:hAnsi="TimesNewRomanPSMT" w:cs="TimesNewRomanPSMT"/>
          <w:sz w:val="22"/>
          <w:lang w:eastAsia="hu-HU"/>
        </w:rPr>
        <w:t>vagy a „Nem</w:t>
      </w:r>
      <w:r>
        <w:rPr>
          <w:rFonts w:ascii="TimesNewRomanPS-ItalicMT" w:hAnsi="TimesNewRomanPS-ItalicMT" w:cs="TimesNewRomanPS-ItalicMT"/>
          <w:i/>
          <w:iCs/>
          <w:sz w:val="22"/>
          <w:lang w:eastAsia="hu-HU"/>
        </w:rPr>
        <w:t xml:space="preserve">” </w:t>
      </w:r>
      <w:r>
        <w:rPr>
          <w:rFonts w:ascii="TimesNewRomanPSMT" w:hAnsi="TimesNewRomanPSMT" w:cs="TimesNewRomanPSMT"/>
          <w:sz w:val="22"/>
          <w:lang w:eastAsia="hu-HU"/>
        </w:rPr>
        <w:t>bekarikázásával válaszolhatsz.</w:t>
      </w:r>
    </w:p>
    <w:p w:rsidR="000310BB" w:rsidRDefault="000310BB" w:rsidP="000310BB">
      <w:pPr>
        <w:pStyle w:val="Nincstrkz"/>
        <w:jc w:val="both"/>
      </w:pPr>
    </w:p>
    <w:p w:rsidR="000310BB" w:rsidRDefault="000310BB" w:rsidP="000310BB">
      <w:pPr>
        <w:pStyle w:val="Nincstrkz"/>
        <w:jc w:val="both"/>
      </w:pPr>
      <w:r w:rsidRPr="00B27C2D">
        <w:rPr>
          <w:noProof/>
          <w:lang w:eastAsia="hu-HU"/>
        </w:rPr>
        <w:drawing>
          <wp:inline distT="0" distB="0" distL="0" distR="0">
            <wp:extent cx="4850130" cy="1617980"/>
            <wp:effectExtent l="0" t="0" r="762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BB" w:rsidRDefault="000310BB" w:rsidP="000310BB">
      <w:pPr>
        <w:pStyle w:val="Nincstrkz"/>
        <w:jc w:val="both"/>
      </w:pPr>
    </w:p>
    <w:p w:rsidR="000310BB" w:rsidRDefault="00752438" w:rsidP="000310BB">
      <w:pPr>
        <w:pStyle w:val="Nincstrkz"/>
        <w:jc w:val="both"/>
      </w:pPr>
      <w:r>
        <w:rPr>
          <w:rFonts w:ascii="TimesNewRomanPSMT" w:hAnsi="TimesNewRomanPSMT" w:cs="TimesNewRomanPSMT"/>
          <w:sz w:val="22"/>
          <w:lang w:eastAsia="hu-HU"/>
        </w:rPr>
        <w:t xml:space="preserve">Az elvárt helyes válaszok: </w:t>
      </w:r>
      <w:r w:rsidR="000310BB">
        <w:rPr>
          <w:rFonts w:ascii="TimesNewRomanPSMT" w:hAnsi="TimesNewRomanPSMT" w:cs="TimesNewRomanPSMT"/>
          <w:sz w:val="22"/>
          <w:lang w:eastAsia="hu-HU"/>
        </w:rPr>
        <w:t xml:space="preserve">Igen, </w:t>
      </w:r>
      <w:proofErr w:type="spellStart"/>
      <w:r w:rsidR="000310BB">
        <w:rPr>
          <w:rFonts w:ascii="TimesNewRomanPSMT" w:hAnsi="TimesNewRomanPSMT" w:cs="TimesNewRomanPSMT"/>
          <w:sz w:val="22"/>
          <w:lang w:eastAsia="hu-HU"/>
        </w:rPr>
        <w:t>Igen</w:t>
      </w:r>
      <w:proofErr w:type="spellEnd"/>
      <w:r w:rsidR="000310BB">
        <w:rPr>
          <w:rFonts w:ascii="TimesNewRomanPSMT" w:hAnsi="TimesNewRomanPSMT" w:cs="TimesNewRomanPSMT"/>
          <w:sz w:val="22"/>
          <w:lang w:eastAsia="hu-HU"/>
        </w:rPr>
        <w:t xml:space="preserve">, </w:t>
      </w:r>
      <w:proofErr w:type="spellStart"/>
      <w:r w:rsidR="000310BB">
        <w:rPr>
          <w:rFonts w:ascii="TimesNewRomanPSMT" w:hAnsi="TimesNewRomanPSMT" w:cs="TimesNewRomanPSMT"/>
          <w:sz w:val="22"/>
          <w:lang w:eastAsia="hu-HU"/>
        </w:rPr>
        <w:t>Igen</w:t>
      </w:r>
      <w:proofErr w:type="spellEnd"/>
      <w:r w:rsidR="000310BB">
        <w:rPr>
          <w:rFonts w:ascii="TimesNewRomanPSMT" w:hAnsi="TimesNewRomanPSMT" w:cs="TimesNewRomanPSMT"/>
          <w:sz w:val="22"/>
          <w:lang w:eastAsia="hu-HU"/>
        </w:rPr>
        <w:t>, Nem, ebben a sorrendben.</w:t>
      </w:r>
    </w:p>
    <w:p w:rsidR="000310BB" w:rsidRDefault="000310BB" w:rsidP="000310BB">
      <w:pPr>
        <w:pStyle w:val="Nincstrkz"/>
        <w:jc w:val="both"/>
      </w:pPr>
    </w:p>
    <w:p w:rsidR="000310BB" w:rsidRDefault="00752438" w:rsidP="000310BB">
      <w:pPr>
        <w:pStyle w:val="Nincstrkz"/>
        <w:jc w:val="both"/>
      </w:pPr>
      <w:r>
        <w:rPr>
          <w:rFonts w:ascii="TimesNewRomanPSMT" w:hAnsi="TimesNewRomanPSMT" w:cs="TimesNewRomanPSMT"/>
          <w:szCs w:val="24"/>
          <w:lang w:eastAsia="hu-HU"/>
        </w:rPr>
        <w:t xml:space="preserve">Az eredmények: </w:t>
      </w:r>
      <w:r w:rsidR="000310BB">
        <w:rPr>
          <w:rFonts w:ascii="TimesNewRomanPSMT" w:hAnsi="TimesNewRomanPSMT" w:cs="TimesNewRomanPSMT"/>
          <w:szCs w:val="24"/>
          <w:lang w:eastAsia="hu-HU"/>
        </w:rPr>
        <w:t>47,90% (OECD-átlag), 30,61% (magyar eredmény) és közepesen nehéz kérdésnek számít</w:t>
      </w:r>
      <w:r w:rsidR="00781FA7">
        <w:rPr>
          <w:rFonts w:ascii="TimesNewRomanPSMT" w:hAnsi="TimesNewRomanPSMT" w:cs="TimesNewRomanPSMT"/>
          <w:szCs w:val="24"/>
          <w:lang w:eastAsia="hu-HU"/>
        </w:rPr>
        <w:t xml:space="preserve"> (Balázsi és munkatársai 2007)</w:t>
      </w:r>
      <w:r w:rsidR="000310BB">
        <w:rPr>
          <w:rFonts w:ascii="TimesNewRomanPSMT" w:hAnsi="TimesNewRomanPSMT" w:cs="TimesNewRomanPSMT"/>
          <w:szCs w:val="24"/>
          <w:lang w:eastAsia="hu-HU"/>
        </w:rPr>
        <w:t>.</w:t>
      </w:r>
    </w:p>
    <w:p w:rsidR="000D3A5E" w:rsidRDefault="000D3A5E" w:rsidP="007B7398">
      <w:pPr>
        <w:pStyle w:val="Nincstrkz"/>
        <w:jc w:val="both"/>
      </w:pPr>
    </w:p>
    <w:p w:rsidR="00DD4E97" w:rsidRPr="002A668D" w:rsidRDefault="00DD4E97" w:rsidP="00DD4E97">
      <w:pPr>
        <w:pStyle w:val="Nincstrkz"/>
        <w:jc w:val="both"/>
      </w:pPr>
      <w:r w:rsidRPr="002A668D">
        <w:t xml:space="preserve">Az alkalmazásképes tudás szerepe egyre jobban felértékelődik napjainkban, társadalmi elvárás az iskolával szemben. Megváltozott az értékes tudás fogalma és tartalma is, a tudás komoly gazdasági értékké vált. Elvárás, hogy a közoktatásból kikerülő diákok tudásukat új helyzetekben is képesek legyenek alkalmazni, változatos témájú problémákat megoldani. Ezért az iskolával szemben támasztott követelmény az, hogy életszerű olyan problémákat tárjon a diákok elé, melyek fontosak a társadalomban való eligazodás szempontjából, ne egyszerű rutineljárások alkalmazását kérje számon (Molnár 2006). </w:t>
      </w:r>
      <w:r w:rsidR="008337AE">
        <w:t xml:space="preserve">Az életben jelentkező, valós problémákra nincs mellékelve a megoldás. Azt ki kell találni, a diákoknak maguknak kell megalkotni! </w:t>
      </w:r>
    </w:p>
    <w:p w:rsidR="00DD4E97" w:rsidRDefault="00DD4E97" w:rsidP="00DD4E97">
      <w:pPr>
        <w:pStyle w:val="Nincstrkz"/>
        <w:jc w:val="both"/>
        <w:rPr>
          <w:rFonts w:eastAsia="TimesNewRomanPSMT"/>
          <w:szCs w:val="24"/>
          <w:lang w:eastAsia="hu-HU"/>
        </w:rPr>
      </w:pPr>
      <w:r w:rsidRPr="002A668D">
        <w:rPr>
          <w:rFonts w:eastAsia="TimesNewRomanPSMT"/>
          <w:szCs w:val="24"/>
          <w:lang w:eastAsia="hu-HU"/>
        </w:rPr>
        <w:t>Ezzel szemben a mai magyar diákok tanulásának egyik jellegzetessége sajnos a tényorientált, összefüggéstelen lecketanulás, ahol minden egyes tananyagrészt külön, izolált egységnek tekintenek. Általános az egyik napról a másikra való tanulás, ahol az egyes leckék nem kapcsolódnak egymáshoz. Például fizika esetében minden tanórán tanulnak a diákok egy – két új „képletet”, melyet a</w:t>
      </w:r>
      <w:r>
        <w:rPr>
          <w:rFonts w:eastAsia="TimesNewRomanPSMT"/>
          <w:szCs w:val="24"/>
          <w:lang w:eastAsia="hu-HU"/>
        </w:rPr>
        <w:t>z óra végi gyakorlásnak és elmél</w:t>
      </w:r>
      <w:r w:rsidRPr="002A668D">
        <w:rPr>
          <w:rFonts w:eastAsia="TimesNewRomanPSMT"/>
          <w:szCs w:val="24"/>
          <w:lang w:eastAsia="hu-HU"/>
        </w:rPr>
        <w:t>yítéshez használt rutinszerű, életidegen, unalmas szövegű, sokszor csak a képletbe történő behelyettesítést igénylő feladatmegoldás során felhasználnak. Amennyiben régebbi anyagrészre történik hivatkozás, a diákok azt is külön „mondatként” megtanulják. De az esetek zömében nem alakul ki semmiféle rendszer a fejekben</w:t>
      </w:r>
      <w:r w:rsidR="00781FA7">
        <w:rPr>
          <w:rFonts w:eastAsia="TimesNewRomanPSMT"/>
          <w:szCs w:val="24"/>
          <w:lang w:eastAsia="hu-HU"/>
        </w:rPr>
        <w:t xml:space="preserve"> (Adorjánné és munkatársai 2014)</w:t>
      </w:r>
      <w:r w:rsidRPr="002A668D">
        <w:rPr>
          <w:rFonts w:eastAsia="TimesNewRomanPSMT"/>
          <w:szCs w:val="24"/>
          <w:lang w:eastAsia="hu-HU"/>
        </w:rPr>
        <w:t xml:space="preserve">. </w:t>
      </w:r>
      <w:r>
        <w:rPr>
          <w:rFonts w:eastAsia="TimesNewRomanPSMT"/>
          <w:szCs w:val="24"/>
          <w:lang w:eastAsia="hu-HU"/>
        </w:rPr>
        <w:t xml:space="preserve">A kötet feladatainak megoldásai elősegíthetik azt, hogy a diákok fejében egy jól alkalmazható tudásrendszer és gondolkodásmód alakuljon ki. </w:t>
      </w:r>
    </w:p>
    <w:p w:rsidR="008337AE" w:rsidRDefault="008337AE" w:rsidP="00DD4E97">
      <w:pPr>
        <w:pStyle w:val="Nincstrkz"/>
        <w:jc w:val="both"/>
        <w:rPr>
          <w:rFonts w:eastAsia="TimesNewRomanPSMT"/>
          <w:szCs w:val="24"/>
          <w:lang w:eastAsia="hu-HU"/>
        </w:rPr>
      </w:pPr>
      <w:r>
        <w:rPr>
          <w:rFonts w:eastAsia="TimesNewRomanPSMT"/>
          <w:szCs w:val="24"/>
          <w:lang w:eastAsia="hu-HU"/>
        </w:rPr>
        <w:t xml:space="preserve">Például amikor a gyorsuló mozgás, a mechanikai munka, a teljesítmény a téma, nem csak 5 kg tömegű kiskocsikat húzzunk 10 N erővel, hanem vegyünk elő egy autókatalógust, és az abban található valós adatokkal végeztessünk el különböző számításokat. </w:t>
      </w:r>
    </w:p>
    <w:p w:rsidR="00865DE4" w:rsidRDefault="00865DE4" w:rsidP="00865DE4">
      <w:pPr>
        <w:pStyle w:val="Nincstrkz"/>
        <w:jc w:val="both"/>
      </w:pPr>
      <w:r>
        <w:t>A fizikai feladatok megoldása nem egyszerűen a megfelelő képletek megtalálása és az azokba való behelyettesítést jelenti. A feladatmegoldás során nem eshetünk a képletek bűvöletébe, legjobb, ha a képlettáblázatokat elő sem vesszük. Sőt, mint már említettem, a fizikai jellegű törvények ténylegesen függvénykapcsolatok!</w:t>
      </w:r>
      <w:r w:rsidR="00963EE3">
        <w:t xml:space="preserve"> </w:t>
      </w:r>
    </w:p>
    <w:p w:rsidR="00865DE4" w:rsidRDefault="00865DE4" w:rsidP="00865DE4">
      <w:pPr>
        <w:pStyle w:val="Nincstrkz"/>
        <w:jc w:val="both"/>
      </w:pPr>
      <w:r>
        <w:lastRenderedPageBreak/>
        <w:t>Első éves egyetemistáknak tartott úgynevezett felzárkóztató óráimon rendszeresen találkozom olyan esettel, hogy több hallgató az egyenes vonalú egyenletesen</w:t>
      </w:r>
      <w:r w:rsidR="0049716E">
        <w:t xml:space="preserve"> változó mozgásnál jól kiszámolja a pillanatnyi a sebességet a gyorsulás és az idő segítségével, majd az</w:t>
      </w:r>
      <w:r>
        <w:t xml:space="preserve"> utat az</w:t>
      </w:r>
      <w:r w:rsidR="0049716E">
        <w:t xml:space="preserve"> már az</w:t>
      </w:r>
      <w:r>
        <w:t xml:space="preserve"> egyenes vonalú egyenletes mo</w:t>
      </w:r>
      <w:r w:rsidR="0049716E">
        <w:t>zgás összefüggéssel</w:t>
      </w:r>
      <w:r>
        <w:t xml:space="preserve"> </w:t>
      </w:r>
      <w:r w:rsidR="0049716E">
        <w:t>akarja</w:t>
      </w:r>
      <w:r>
        <w:t xml:space="preserve"> számolni. </w:t>
      </w:r>
      <w:r w:rsidR="0049716E">
        <w:t>Vagyis a hallgató nem jelenségben, hanem képletekben gondolkodik!</w:t>
      </w:r>
      <w:r w:rsidR="00963EE3">
        <w:t xml:space="preserve"> </w:t>
      </w:r>
    </w:p>
    <w:p w:rsidR="00865DE4" w:rsidRDefault="00865DE4" w:rsidP="00865DE4">
      <w:pPr>
        <w:pStyle w:val="Nincstrkz"/>
        <w:jc w:val="both"/>
      </w:pPr>
      <w:r>
        <w:t>A matematika fontos eszköz</w:t>
      </w:r>
      <w:r w:rsidR="0049716E">
        <w:t xml:space="preserve"> a fizika számára</w:t>
      </w:r>
      <w:r>
        <w:t xml:space="preserve">, de mielőtt alkalmazzuk, </w:t>
      </w:r>
      <w:r w:rsidR="0049716E">
        <w:t xml:space="preserve">különböző </w:t>
      </w:r>
      <w:r>
        <w:t>meggondol</w:t>
      </w:r>
      <w:r w:rsidR="0049716E">
        <w:t xml:space="preserve">ásokat teszünk a vizsgálandó jelenséggel kapcsolatban, milyen mennyiségekkel tudjuk azt leírni, és azok közt milyen összefüggések vannak, majd a számítások elvégzését követően </w:t>
      </w:r>
      <w:r>
        <w:t xml:space="preserve">vissza kell csatolni a </w:t>
      </w:r>
      <w:r w:rsidR="0049716E">
        <w:t xml:space="preserve">kiindulási </w:t>
      </w:r>
      <w:r>
        <w:t xml:space="preserve">problémára. Ez kétszeres transzfert kíván! </w:t>
      </w:r>
      <w:r w:rsidR="0049716E">
        <w:t>A probléma megértését követően áttesszük azt a matematika nyelvére, majd utána elemezni kell a kapott eredményt, az reális-e, ami ismét egy transzfer, de fordított irányban. Ez egyben f</w:t>
      </w:r>
      <w:r>
        <w:t>ontos go</w:t>
      </w:r>
      <w:r w:rsidR="0049716E">
        <w:t xml:space="preserve">ndolkodásfejlesztési lehetőség is! </w:t>
      </w:r>
    </w:p>
    <w:p w:rsidR="00AA32EC" w:rsidRDefault="0049716E" w:rsidP="0049716E">
      <w:pPr>
        <w:pStyle w:val="Nincstrkz"/>
        <w:jc w:val="both"/>
      </w:pPr>
      <w:r>
        <w:t xml:space="preserve">A fizika és a matematika közti kapcsolat fontosságára, megértésére, annak gyakorlására kiváló eszköz a napjainkban sokrétűen alkalmazott Excel programcsomag. </w:t>
      </w:r>
      <w:r w:rsidR="00B87934">
        <w:t>Ezt sok kolléga használja mérési eredmények feldolgozásához</w:t>
      </w:r>
      <w:r w:rsidR="00EC4272">
        <w:t xml:space="preserve"> (Simon 2014)</w:t>
      </w:r>
      <w:r w:rsidR="00B87934">
        <w:t xml:space="preserve">. Jelen gyűjteményben feladatok megoldásához mutatok példákat az alkalmazási lehetőségekre, melyekben függvényeket lehet illeszteni, ahol a paraméterek különböző fizikai mennyiségeket jelölnek. Az illesztett függvény és a fizikai összefüggés közti kapcsolat meglátása fontos segítség a diákok számára a fizika és a matematika közti transzfer gyakorlásához. Ezek a feladatok a középiskolások számára jelenthetnek gyakorlást. </w:t>
      </w:r>
      <w:r w:rsidR="00AA32EC">
        <w:t xml:space="preserve">Ténylegesen függvényeket négyzethálós papíron is lehet ábrázolni, de valamilyen program használata sokkal jobban megfelel a mai lehetőségeknek, sőt valójában követelményeknek. Az Excel tanulmányozása pedig informatika tananyag. Tehát már csak ezért is célszerű minél szélesebb körű alkalmazási lehetőségeivel megismertetni a diákokat! Az általam ajánlott grafikonokat valójában informatikából érdeklődő, az Excelt jól ismerő diákok is el tudják készíteni, illetve azokat a legkülönbözőbb módon kiegészíteni. Ennek is célszerű teret adni. </w:t>
      </w:r>
    </w:p>
    <w:p w:rsidR="005879F7" w:rsidRDefault="00B87934" w:rsidP="0049716E">
      <w:pPr>
        <w:pStyle w:val="Nincstrkz"/>
        <w:jc w:val="both"/>
      </w:pPr>
      <w:r>
        <w:t xml:space="preserve">A 7-8. évfolyamra járó tanulók számára pedig elsősorban </w:t>
      </w:r>
      <w:r w:rsidR="00AA32EC">
        <w:t xml:space="preserve">különböző </w:t>
      </w:r>
      <w:r>
        <w:t xml:space="preserve">oszlopdiagramok készítését ajánlom, melyek segítségével különböző adatsorokat lehet látványosan megjeleníteni. </w:t>
      </w:r>
    </w:p>
    <w:p w:rsidR="00D862D9" w:rsidRPr="00D862D9" w:rsidRDefault="00D862D9" w:rsidP="00D862D9">
      <w:pPr>
        <w:pStyle w:val="Nincstrkz"/>
        <w:jc w:val="both"/>
      </w:pPr>
      <w:r w:rsidRPr="00D862D9">
        <w:t xml:space="preserve">Fontos, hogy a tanulók képesek legyenek az </w:t>
      </w:r>
      <w:proofErr w:type="spellStart"/>
      <w:r w:rsidRPr="00D862D9">
        <w:t>Excel-ben</w:t>
      </w:r>
      <w:proofErr w:type="spellEnd"/>
      <w:r w:rsidRPr="00D862D9">
        <w:t xml:space="preserve"> illesztett függvény paramétereit illeszteni a fizikában tanult törvényekhez, akár saját mérési adataikat ábrázolták, akár máshonnan származó ada</w:t>
      </w:r>
      <w:r>
        <w:t>tokkal dolgoztak. Ezekre mutato</w:t>
      </w:r>
      <w:r w:rsidRPr="00D862D9">
        <w:t>k konkrét példákat (mozgások esetében az út-idő függvényből a gyorsulásra, a gravitációs törvény esetében pl. a bolygók keringési adataiból a központi csillag tömegére lehet következtetni stb.).</w:t>
      </w:r>
    </w:p>
    <w:p w:rsidR="00D862D9" w:rsidRDefault="00D862D9" w:rsidP="0049716E">
      <w:pPr>
        <w:pStyle w:val="Nincstrkz"/>
        <w:jc w:val="both"/>
      </w:pPr>
    </w:p>
    <w:p w:rsidR="005879F7" w:rsidRDefault="00B87934" w:rsidP="0049716E">
      <w:pPr>
        <w:pStyle w:val="Nincstrkz"/>
        <w:jc w:val="both"/>
      </w:pPr>
      <w:r>
        <w:t xml:space="preserve">A fentiek fontosak abból a szempontból is, hogy így a diákok számára nyilvánvalóvá válik, hogy a természet leírásához, a jelenségek megértéséhez fontos módszer a </w:t>
      </w:r>
      <w:proofErr w:type="spellStart"/>
      <w:r>
        <w:t>kvantifikálás</w:t>
      </w:r>
      <w:proofErr w:type="spellEnd"/>
      <w:r>
        <w:t>, adatok gyűjtése, adatsorok közti kapcsolatok keresése, adatbázisok kezelése, melynek kiváló es</w:t>
      </w:r>
      <w:r w:rsidR="0049088E">
        <w:t>zköze a számítógép. Az adatok származhatnak saját mérésekből, de máshonnan is, melyeket ki kell értékelni. Ezzel betekintést</w:t>
      </w:r>
      <w:r>
        <w:t xml:space="preserve"> kaphatnak a tanulók napjaink </w:t>
      </w:r>
      <w:r w:rsidR="0049088E">
        <w:t xml:space="preserve">kutatási módszertanába is. </w:t>
      </w:r>
    </w:p>
    <w:p w:rsidR="0061709D" w:rsidRDefault="0061709D" w:rsidP="0049716E">
      <w:pPr>
        <w:pStyle w:val="Nincstrkz"/>
        <w:jc w:val="both"/>
      </w:pPr>
      <w:r>
        <w:t>A természettudományos szemlélet alakítása szempontjából érdemes még a különböző úton nyert és használatos összefüggések főbb típusainak megkülönböztetése, melyekre részletesebben az adott feladatok megoldásának elemzésekor részletesebben is kitérek.</w:t>
      </w:r>
    </w:p>
    <w:p w:rsidR="00205CAB" w:rsidRDefault="00205CAB" w:rsidP="00205CAB">
      <w:pPr>
        <w:pStyle w:val="Nincstrkz"/>
        <w:numPr>
          <w:ilvl w:val="0"/>
          <w:numId w:val="1"/>
        </w:numPr>
        <w:jc w:val="both"/>
      </w:pPr>
      <w:r w:rsidRPr="00205CAB">
        <w:rPr>
          <w:i/>
        </w:rPr>
        <w:t>Törvény</w:t>
      </w:r>
      <w:r>
        <w:t xml:space="preserve">, </w:t>
      </w:r>
      <w:r w:rsidR="00D2022E">
        <w:t xml:space="preserve">a természetben létező jelenségek leírására alkotott </w:t>
      </w:r>
      <w:r>
        <w:t>modell</w:t>
      </w:r>
      <w:r w:rsidR="00D2022E">
        <w:t>ek</w:t>
      </w:r>
      <w:r>
        <w:t xml:space="preserve"> </w:t>
      </w:r>
      <w:r w:rsidR="00B55DCF">
        <w:t>jellemzéséhez bevezetett fogalmakhoz rendelhető kvantitatív értékek közt lévő függvénykapcsolatokat</w:t>
      </w:r>
      <w:r>
        <w:t xml:space="preserve"> alkothatunk meg, pl. négyzetes úttörvény, gravitációs erőtörvény. </w:t>
      </w:r>
      <w:r w:rsidR="0061709D">
        <w:t xml:space="preserve">Ezeknek, mint modelleknek, van érvényességi határa, illetve jól körülhatárolt esetben alkalmazhatók. </w:t>
      </w:r>
    </w:p>
    <w:p w:rsidR="00205CAB" w:rsidRDefault="00205CAB" w:rsidP="00826143">
      <w:pPr>
        <w:pStyle w:val="Nincstrkz"/>
        <w:numPr>
          <w:ilvl w:val="0"/>
          <w:numId w:val="1"/>
        </w:numPr>
        <w:jc w:val="both"/>
      </w:pPr>
      <w:r w:rsidRPr="00205CAB">
        <w:rPr>
          <w:i/>
        </w:rPr>
        <w:t>Félempirikus formulák</w:t>
      </w:r>
      <w:r>
        <w:t xml:space="preserve">, pl. </w:t>
      </w:r>
      <w:r w:rsidR="0061709D">
        <w:t xml:space="preserve">az </w:t>
      </w:r>
      <w:r>
        <w:t>atommag</w:t>
      </w:r>
      <w:r w:rsidR="0061709D">
        <w:t>ok</w:t>
      </w:r>
      <w:r>
        <w:t xml:space="preserve"> kötési energiájá</w:t>
      </w:r>
      <w:r w:rsidR="0061709D">
        <w:t>nak becsléséhez használható, úgynevezett</w:t>
      </w:r>
      <w:r>
        <w:t xml:space="preserve"> </w:t>
      </w:r>
      <w:r w:rsidR="00826143">
        <w:t>cseppmodell. A leíráshoz alkalmazott függvénykapcsolatot kifejező</w:t>
      </w:r>
      <w:r>
        <w:t xml:space="preserve"> egyes </w:t>
      </w:r>
      <w:r>
        <w:lastRenderedPageBreak/>
        <w:t>tagok matematikai formájához tartozik fizikai magyarázat, de az állan</w:t>
      </w:r>
      <w:r w:rsidR="00826143">
        <w:t>dók a kísérleti adatokból származnak</w:t>
      </w:r>
      <w:r>
        <w:t>.</w:t>
      </w:r>
    </w:p>
    <w:p w:rsidR="00205CAB" w:rsidRDefault="00205CAB" w:rsidP="00205CAB">
      <w:pPr>
        <w:pStyle w:val="Nincstrkz"/>
        <w:numPr>
          <w:ilvl w:val="0"/>
          <w:numId w:val="1"/>
        </w:numPr>
        <w:jc w:val="both"/>
      </w:pPr>
      <w:r w:rsidRPr="00205CAB">
        <w:rPr>
          <w:i/>
        </w:rPr>
        <w:t>Empirikus formulák</w:t>
      </w:r>
      <w:r>
        <w:t xml:space="preserve">, pl. </w:t>
      </w:r>
      <w:r w:rsidR="003B6F2E">
        <w:t xml:space="preserve">a </w:t>
      </w:r>
      <w:r>
        <w:t>párolgáshő függése a hőmérsé</w:t>
      </w:r>
      <w:r w:rsidR="0061709D">
        <w:t>klettől. A jelenséghez természetesen tartozik kvalitatív</w:t>
      </w:r>
      <w:r>
        <w:t xml:space="preserve"> magyarázat,</w:t>
      </w:r>
      <w:r w:rsidR="0061709D">
        <w:t xml:space="preserve"> jelen esetben</w:t>
      </w:r>
      <w:r>
        <w:t xml:space="preserve"> p</w:t>
      </w:r>
      <w:r w:rsidR="0061709D">
        <w:t>éldául</w:t>
      </w:r>
      <w:r>
        <w:t xml:space="preserve"> a részecsk</w:t>
      </w:r>
      <w:r w:rsidR="0061709D">
        <w:t>ék energiája</w:t>
      </w:r>
      <w:r>
        <w:t xml:space="preserve"> magasabb hőmérsékleten</w:t>
      </w:r>
      <w:r w:rsidR="0061709D">
        <w:t xml:space="preserve"> nagyobb</w:t>
      </w:r>
      <w:r>
        <w:t>, ezért kevesebb energiára van szükség az elszakadáshoz. Továbbá a kritikus hőmérsék</w:t>
      </w:r>
      <w:r w:rsidR="00826143">
        <w:t>let felé közeledve</w:t>
      </w:r>
      <w:r>
        <w:t xml:space="preserve"> ez tart a nullához. De hogy ez éppen az 1/3-ik hatvánnyal írható le, az</w:t>
      </w:r>
      <w:r w:rsidR="00826143">
        <w:t xml:space="preserve"> már nem következik</w:t>
      </w:r>
      <w:r>
        <w:t xml:space="preserve"> elmélet</w:t>
      </w:r>
      <w:r w:rsidR="00826143">
        <w:t>ekből, azok</w:t>
      </w:r>
      <w:r>
        <w:t xml:space="preserve">ból nem vezethető le. </w:t>
      </w:r>
    </w:p>
    <w:p w:rsidR="00205CAB" w:rsidRDefault="00205CAB" w:rsidP="00690CD2">
      <w:pPr>
        <w:pStyle w:val="Nincstrkz"/>
        <w:jc w:val="both"/>
      </w:pPr>
    </w:p>
    <w:p w:rsidR="00FB2E01" w:rsidRPr="00C70D26" w:rsidRDefault="00C70D26" w:rsidP="00690CD2">
      <w:pPr>
        <w:pStyle w:val="Nincstrkz"/>
        <w:jc w:val="both"/>
        <w:rPr>
          <w:b/>
        </w:rPr>
      </w:pPr>
      <w:r w:rsidRPr="00C70D26">
        <w:rPr>
          <w:b/>
        </w:rPr>
        <w:t>A t</w:t>
      </w:r>
      <w:r w:rsidR="00FB2E01" w:rsidRPr="00C70D26">
        <w:rPr>
          <w:b/>
        </w:rPr>
        <w:t>udománytörténet</w:t>
      </w:r>
      <w:r w:rsidRPr="00C70D26">
        <w:rPr>
          <w:b/>
        </w:rPr>
        <w:t xml:space="preserve"> szerepe az oktatási folyamatban</w:t>
      </w:r>
    </w:p>
    <w:p w:rsidR="006119EA" w:rsidRDefault="006119EA" w:rsidP="00690CD2">
      <w:pPr>
        <w:pStyle w:val="Nincstrkz"/>
        <w:jc w:val="both"/>
      </w:pPr>
    </w:p>
    <w:p w:rsidR="00843C1F" w:rsidRPr="00FD5462" w:rsidRDefault="00D04B12" w:rsidP="00781FA7">
      <w:pPr>
        <w:pStyle w:val="Nincstrkz"/>
        <w:jc w:val="both"/>
      </w:pPr>
      <w:r w:rsidRPr="00FD5462">
        <w:t xml:space="preserve">Miért érdemes tudománytörténettel foglalkozni a különböző szaktárgyak tanóráin? </w:t>
      </w:r>
      <w:r w:rsidRPr="00D479D2">
        <w:t>„Mert így érdekesebb a tananyag, a gyerekek motiváltabbak lesznek, színesíti a tanórát” - ilyen és ezekhez hasonló</w:t>
      </w:r>
      <w:r w:rsidRPr="00FD5462">
        <w:t xml:space="preserve"> válaszokat hallhatunk. </w:t>
      </w:r>
      <w:r w:rsidR="00961994">
        <w:t>A</w:t>
      </w:r>
      <w:r w:rsidRPr="00FD5462">
        <w:t xml:space="preserve"> tudománytörténetnek a fent említetteknél sokkal fontosabb szerepe van. Ennek illusztrálására idézzünk néhány gondolatot az 2012-ben elfogadott Nemzeti alaptanterv Ember a természetben műveltségi terület esetében megfogalmazottakból, melyben a természettudományos megismerés külön kiemelt témakörként szerepel</w:t>
      </w:r>
      <w:r>
        <w:t xml:space="preserve"> </w:t>
      </w:r>
      <w:r w:rsidR="00781FA7">
        <w:t>(</w:t>
      </w:r>
      <w:proofErr w:type="spellStart"/>
      <w:r w:rsidR="00843C1F" w:rsidRPr="00FD5462">
        <w:rPr>
          <w:lang w:val="de-DE"/>
        </w:rPr>
        <w:t>Nemzeti</w:t>
      </w:r>
      <w:proofErr w:type="spellEnd"/>
      <w:r w:rsidR="00843C1F" w:rsidRPr="00FD5462">
        <w:rPr>
          <w:lang w:val="de-DE"/>
        </w:rPr>
        <w:t xml:space="preserve"> </w:t>
      </w:r>
      <w:proofErr w:type="spellStart"/>
      <w:r w:rsidR="00843C1F" w:rsidRPr="00FD5462">
        <w:rPr>
          <w:lang w:val="de-DE"/>
        </w:rPr>
        <w:t>alaptanterv</w:t>
      </w:r>
      <w:proofErr w:type="spellEnd"/>
      <w:r w:rsidR="00843C1F" w:rsidRPr="00FD5462">
        <w:rPr>
          <w:lang w:val="de-DE"/>
        </w:rPr>
        <w:t xml:space="preserve"> 2012</w:t>
      </w:r>
      <w:r w:rsidR="00781FA7">
        <w:rPr>
          <w:lang w:val="de-DE"/>
        </w:rPr>
        <w:t>)</w:t>
      </w:r>
      <w:r w:rsidR="00843C1F" w:rsidRPr="00FD5462">
        <w:rPr>
          <w:lang w:val="de-DE"/>
        </w:rPr>
        <w:t>.</w:t>
      </w:r>
    </w:p>
    <w:p w:rsidR="00D04B12" w:rsidRPr="00196D37" w:rsidRDefault="00D04B12" w:rsidP="00D04B12">
      <w:pPr>
        <w:ind w:left="708"/>
        <w:rPr>
          <w:i/>
        </w:rPr>
      </w:pPr>
      <w:r w:rsidRPr="00FD5462">
        <w:t>„</w:t>
      </w:r>
      <w:r w:rsidRPr="00196D37">
        <w:rPr>
          <w:i/>
        </w:rPr>
        <w:t>A tudományos gondolkodás műveleteinek megismerése…”</w:t>
      </w:r>
    </w:p>
    <w:p w:rsidR="00D04B12" w:rsidRPr="00196D37" w:rsidRDefault="00D04B12" w:rsidP="00D04B12">
      <w:pPr>
        <w:ind w:left="708"/>
        <w:rPr>
          <w:i/>
        </w:rPr>
      </w:pPr>
      <w:r w:rsidRPr="00196D37">
        <w:rPr>
          <w:i/>
        </w:rPr>
        <w:t>„Természettudományi témájú ismeretterjesztő források önálló keresése, követése, értelmezése, az ismeretszerzés eredményeinek bemutatása, mások eredményeinek értelmezése.”</w:t>
      </w:r>
    </w:p>
    <w:p w:rsidR="00D04B12" w:rsidRPr="00FD5462" w:rsidRDefault="00D04B12" w:rsidP="00D04B12">
      <w:pPr>
        <w:ind w:left="708"/>
      </w:pPr>
      <w:r w:rsidRPr="00196D37">
        <w:rPr>
          <w:i/>
        </w:rPr>
        <w:t>„A tudományos modellek változásának felismerése. Nagyobb, összefüggő tudománytörténeti folyamatok megismerése, tudásunk és történelmünk változásában játszott szerepük tanulmányozása</w:t>
      </w:r>
      <w:r w:rsidRPr="00FD5462">
        <w:t>.”</w:t>
      </w:r>
    </w:p>
    <w:p w:rsidR="00D04B12" w:rsidRDefault="00D04B12" w:rsidP="00C70D26">
      <w:pPr>
        <w:pStyle w:val="Nincstrkz"/>
        <w:jc w:val="both"/>
      </w:pPr>
      <w:r w:rsidRPr="00FD5462">
        <w:t xml:space="preserve">A tudomány történetének tanulmányozása, egy – egy felfedezés lépéseinek nyomon követése fontos szerepet tölthet be a fent említett területeken. A kiválasztott felfedezés kapcsán célszerű megvizsgálni a tanórákon (szakkör, fakultáció), hogy az milyen társadalmi környezetben jött létre, milyen addig létező elméleteket, gondolkodási rendszereket, szemléletmódot váltott fel? Milyen előzményei voltak a felfedezésnek? Hogyan, milyen módszerrel történt a felfedezés? Milyen további kutatásokat indukált, majd pedig annak következményeképp milyen változások jöttek létre magában a tudományában, illetve esetlegesen az emberiség életében? Hogyan fogadta a tudományos közösség a felfedezést? Fontos tanári feladat a reális tudománykép kialakítása a tudományos kutatásról, és a kutatókról, bemutatni, hogy a tudomány változó rendszer. Természetes módon fordul olyan elő, hogy egy hosszú ideig létező elméletet megdöntenek az újabb felfedezések, és az e közben előforduló tévedések természetes velejárói a folyamatnak. </w:t>
      </w:r>
    </w:p>
    <w:p w:rsidR="005F00EE" w:rsidRDefault="007B7398" w:rsidP="005F00EE">
      <w:pPr>
        <w:pStyle w:val="Nincstrkz"/>
        <w:jc w:val="both"/>
      </w:pPr>
      <w:r w:rsidRPr="0041692C">
        <w:t>A</w:t>
      </w:r>
      <w:r>
        <w:rPr>
          <w:i/>
        </w:rPr>
        <w:t xml:space="preserve"> t</w:t>
      </w:r>
      <w:r w:rsidR="005F00EE" w:rsidRPr="00896662">
        <w:rPr>
          <w:i/>
        </w:rPr>
        <w:t>örténeti szemlélet</w:t>
      </w:r>
      <w:r w:rsidR="005F00EE">
        <w:t xml:space="preserve">, mely alapvetően a kutatás, a kutatói tevékenység története, ahogy </w:t>
      </w:r>
      <w:r w:rsidR="000D7AF5">
        <w:t>az adott ismeretkör formálódott (Kuhn 1984).</w:t>
      </w:r>
      <w:r w:rsidR="005F00EE">
        <w:t xml:space="preserve"> </w:t>
      </w:r>
      <w:r w:rsidR="000D7AF5">
        <w:t>En</w:t>
      </w:r>
      <w:r w:rsidR="005F00EE">
        <w:t>nek sok eleme megfeleltethető a dákok ismeretszerzési folyamatainak, pl. sebesség – gyorsulás fogalmak különválása, arisztotelészi mozgásszemlélet</w:t>
      </w:r>
      <w:r w:rsidR="00FF1EB0">
        <w:t xml:space="preserve"> átalakulása newtonivá</w:t>
      </w:r>
      <w:r>
        <w:t>,</w:t>
      </w:r>
      <w:r w:rsidR="005F00EE">
        <w:t xml:space="preserve"> mely</w:t>
      </w:r>
      <w:r w:rsidR="00FF1EB0">
        <w:t>nek eléréshez</w:t>
      </w:r>
      <w:r w:rsidR="005F00EE">
        <w:t xml:space="preserve"> a legtöbb</w:t>
      </w:r>
      <w:r>
        <w:t xml:space="preserve"> példa </w:t>
      </w:r>
      <w:r w:rsidR="00FF1EB0">
        <w:t>található</w:t>
      </w:r>
      <w:r>
        <w:t xml:space="preserve"> a kötetben.</w:t>
      </w:r>
      <w:r w:rsidR="000D7AF5">
        <w:t xml:space="preserve"> </w:t>
      </w:r>
    </w:p>
    <w:p w:rsidR="00D04B12" w:rsidRDefault="00D04B12" w:rsidP="00690CD2">
      <w:pPr>
        <w:pStyle w:val="Nincstrkz"/>
        <w:jc w:val="both"/>
      </w:pPr>
    </w:p>
    <w:p w:rsidR="00FB2E01" w:rsidRPr="00F06ED1" w:rsidRDefault="00F06ED1" w:rsidP="00690CD2">
      <w:pPr>
        <w:pStyle w:val="Nincstrkz"/>
        <w:jc w:val="both"/>
        <w:rPr>
          <w:b/>
        </w:rPr>
      </w:pPr>
      <w:r w:rsidRPr="00F06ED1">
        <w:rPr>
          <w:b/>
        </w:rPr>
        <w:t>Felhasznált irodalom</w:t>
      </w:r>
    </w:p>
    <w:p w:rsidR="0041692C" w:rsidRDefault="0041692C" w:rsidP="00690CD2">
      <w:pPr>
        <w:pStyle w:val="Nincstrkz"/>
        <w:jc w:val="both"/>
      </w:pPr>
    </w:p>
    <w:p w:rsidR="00B51B3B" w:rsidRDefault="00B51B3B" w:rsidP="00B51B3B">
      <w:pPr>
        <w:pStyle w:val="Nincstrkz"/>
        <w:jc w:val="both"/>
      </w:pPr>
      <w:r>
        <w:t xml:space="preserve">Adorjánné Farkas Magdolna – Makádi Mariann – Nagy Lászlóné – </w:t>
      </w:r>
      <w:proofErr w:type="spellStart"/>
      <w:r>
        <w:t>Nahalka</w:t>
      </w:r>
      <w:proofErr w:type="spellEnd"/>
      <w:r>
        <w:t xml:space="preserve"> Is</w:t>
      </w:r>
      <w:r w:rsidR="005D0381">
        <w:t>t</w:t>
      </w:r>
      <w:r>
        <w:t xml:space="preserve">ván – Radnóti Katalin – Wagner Éva: A problémamegoldás alapjai és szerepe a természettudományos tanulási </w:t>
      </w:r>
      <w:r>
        <w:lastRenderedPageBreak/>
        <w:t xml:space="preserve">folyamatban. </w:t>
      </w:r>
      <w:proofErr w:type="spellStart"/>
      <w:r>
        <w:t>In</w:t>
      </w:r>
      <w:proofErr w:type="spellEnd"/>
      <w:proofErr w:type="gramStart"/>
      <w:r>
        <w:t>.:</w:t>
      </w:r>
      <w:proofErr w:type="gramEnd"/>
      <w:r>
        <w:t xml:space="preserve"> Radnóti Katalin Szerk. (2014): </w:t>
      </w:r>
      <w:r w:rsidRPr="00E9320F">
        <w:rPr>
          <w:i/>
        </w:rPr>
        <w:t>A természettudomány tanítása</w:t>
      </w:r>
      <w:r>
        <w:t>. Mozaik Kiadó. Szeged.</w:t>
      </w:r>
    </w:p>
    <w:p w:rsidR="00B51B3B" w:rsidRDefault="00B51B3B" w:rsidP="00690CD2">
      <w:pPr>
        <w:pStyle w:val="Nincstrkz"/>
        <w:jc w:val="both"/>
      </w:pPr>
    </w:p>
    <w:p w:rsidR="002F77EF" w:rsidRDefault="002F77EF" w:rsidP="002F77EF">
      <w:pPr>
        <w:pStyle w:val="Nincstrkz"/>
        <w:jc w:val="both"/>
      </w:pPr>
      <w:r w:rsidRPr="001F2C8F">
        <w:t xml:space="preserve">Balázsi Ildikó, </w:t>
      </w:r>
      <w:proofErr w:type="spellStart"/>
      <w:r w:rsidRPr="001F2C8F">
        <w:t>Ostorics</w:t>
      </w:r>
      <w:proofErr w:type="spellEnd"/>
      <w:r w:rsidRPr="001F2C8F">
        <w:t xml:space="preserve"> László, Szalay Balázs</w:t>
      </w:r>
      <w:r>
        <w:t xml:space="preserve"> (2007)</w:t>
      </w:r>
      <w:proofErr w:type="gramStart"/>
      <w:r>
        <w:t>:</w:t>
      </w:r>
      <w:r w:rsidRPr="003F5E7F">
        <w:rPr>
          <w:i/>
        </w:rPr>
        <w:t>PISA</w:t>
      </w:r>
      <w:proofErr w:type="gramEnd"/>
      <w:r w:rsidRPr="003F5E7F">
        <w:rPr>
          <w:i/>
        </w:rPr>
        <w:t xml:space="preserve"> 200</w:t>
      </w:r>
      <w:r>
        <w:rPr>
          <w:i/>
        </w:rPr>
        <w:t>6</w:t>
      </w:r>
      <w:r w:rsidRPr="003F5E7F">
        <w:rPr>
          <w:i/>
        </w:rPr>
        <w:t xml:space="preserve"> Összefoglaló jelentés</w:t>
      </w:r>
      <w:r>
        <w:t>. Oktatási Hivatal 2007.</w:t>
      </w:r>
    </w:p>
    <w:p w:rsidR="002F77EF" w:rsidRDefault="002F77EF" w:rsidP="002F77EF">
      <w:pPr>
        <w:pStyle w:val="Nincstrkz"/>
        <w:jc w:val="both"/>
      </w:pPr>
      <w:r>
        <w:t xml:space="preserve">Természettudomány példafeladatok </w:t>
      </w:r>
      <w:r w:rsidRPr="00FD092A">
        <w:t>2006</w:t>
      </w:r>
      <w:r>
        <w:t>.</w:t>
      </w:r>
    </w:p>
    <w:p w:rsidR="002F77EF" w:rsidRDefault="002F77EF" w:rsidP="00690CD2">
      <w:pPr>
        <w:pStyle w:val="Nincstrkz"/>
        <w:jc w:val="both"/>
      </w:pPr>
    </w:p>
    <w:p w:rsidR="00DA7B55" w:rsidRDefault="00DA7B55" w:rsidP="00690CD2">
      <w:pPr>
        <w:pStyle w:val="Nincstrkz"/>
        <w:jc w:val="both"/>
      </w:pPr>
      <w:r w:rsidRPr="002A668D">
        <w:t xml:space="preserve">Holics László: Feladatmegoldások és fizikai tartalom. </w:t>
      </w:r>
      <w:r w:rsidRPr="002A668D">
        <w:rPr>
          <w:i/>
        </w:rPr>
        <w:t>Fizikai Szemle</w:t>
      </w:r>
      <w:r w:rsidRPr="002A668D">
        <w:t>. XX. évfolyam 1970/9. szám.</w:t>
      </w:r>
    </w:p>
    <w:p w:rsidR="00DA7B55" w:rsidRDefault="00DA7B55" w:rsidP="00690CD2">
      <w:pPr>
        <w:pStyle w:val="Nincstrkz"/>
        <w:jc w:val="both"/>
      </w:pPr>
    </w:p>
    <w:p w:rsidR="006145D4" w:rsidRDefault="006145D4" w:rsidP="00690CD2">
      <w:pPr>
        <w:pStyle w:val="Nincstrkz"/>
        <w:jc w:val="both"/>
      </w:pPr>
      <w:r w:rsidRPr="00203BEE">
        <w:t>Kuhn</w:t>
      </w:r>
      <w:r w:rsidR="00B51B3B">
        <w:t>, T</w:t>
      </w:r>
      <w:proofErr w:type="gramStart"/>
      <w:r w:rsidR="00B51B3B">
        <w:t>.S</w:t>
      </w:r>
      <w:proofErr w:type="gramEnd"/>
      <w:r w:rsidR="00B51B3B">
        <w:t>.:</w:t>
      </w:r>
      <w:r w:rsidRPr="00203BEE">
        <w:t xml:space="preserve"> (1984): </w:t>
      </w:r>
      <w:r w:rsidRPr="00203BEE">
        <w:rPr>
          <w:i/>
        </w:rPr>
        <w:t xml:space="preserve">A tudományos forradalmak szerkezete. </w:t>
      </w:r>
      <w:r w:rsidRPr="00203BEE">
        <w:t>Gondolat, Budapest.</w:t>
      </w:r>
    </w:p>
    <w:p w:rsidR="006145D4" w:rsidRDefault="006145D4" w:rsidP="00690CD2">
      <w:pPr>
        <w:pStyle w:val="Nincstrkz"/>
        <w:jc w:val="both"/>
      </w:pPr>
    </w:p>
    <w:p w:rsidR="00E2244A" w:rsidRDefault="00E2244A" w:rsidP="00E2244A">
      <w:r w:rsidRPr="002A668D">
        <w:t xml:space="preserve">Molnár Gyöngyvér: </w:t>
      </w:r>
      <w:r w:rsidRPr="002A668D">
        <w:rPr>
          <w:i/>
        </w:rPr>
        <w:t>Tudástranszfer és komplex problémamegoldás</w:t>
      </w:r>
      <w:r w:rsidRPr="002A668D">
        <w:t xml:space="preserve">. Műszaki Kiadó. Budapest. 2006. </w:t>
      </w:r>
    </w:p>
    <w:p w:rsidR="0054549F" w:rsidRDefault="0054549F" w:rsidP="00E2244A">
      <w:pPr>
        <w:rPr>
          <w:lang w:val="de-DE"/>
        </w:rPr>
      </w:pPr>
      <w:proofErr w:type="spellStart"/>
      <w:r w:rsidRPr="00FD5462">
        <w:rPr>
          <w:lang w:val="de-DE"/>
        </w:rPr>
        <w:t>Nemzeti</w:t>
      </w:r>
      <w:proofErr w:type="spellEnd"/>
      <w:r w:rsidRPr="00FD5462">
        <w:rPr>
          <w:lang w:val="de-DE"/>
        </w:rPr>
        <w:t xml:space="preserve"> </w:t>
      </w:r>
      <w:proofErr w:type="spellStart"/>
      <w:r w:rsidRPr="00FD5462">
        <w:rPr>
          <w:lang w:val="de-DE"/>
        </w:rPr>
        <w:t>alaptanterv</w:t>
      </w:r>
      <w:proofErr w:type="spellEnd"/>
      <w:r w:rsidRPr="00FD5462">
        <w:rPr>
          <w:lang w:val="de-DE"/>
        </w:rPr>
        <w:t xml:space="preserve"> 2012.</w:t>
      </w:r>
    </w:p>
    <w:p w:rsidR="00112B5F" w:rsidRDefault="00737ED2" w:rsidP="00112B5F">
      <w:pPr>
        <w:pStyle w:val="Nincstrkz"/>
        <w:jc w:val="both"/>
      </w:pPr>
      <w:hyperlink r:id="rId9" w:history="1">
        <w:r w:rsidR="00112B5F" w:rsidRPr="003F3D0E">
          <w:rPr>
            <w:rStyle w:val="Hiperhivatkozs"/>
          </w:rPr>
          <w:t>http://www.oh.gov.hu/kozoktatas/erettsegi_vizsgak</w:t>
        </w:r>
      </w:hyperlink>
    </w:p>
    <w:p w:rsidR="00112B5F" w:rsidRDefault="00112B5F" w:rsidP="00112B5F">
      <w:pPr>
        <w:pStyle w:val="Nincstrkz"/>
        <w:jc w:val="both"/>
      </w:pPr>
      <w:proofErr w:type="gramStart"/>
      <w:r>
        <w:t>utolsó</w:t>
      </w:r>
      <w:proofErr w:type="gramEnd"/>
      <w:r>
        <w:t xml:space="preserve"> látogatás</w:t>
      </w:r>
      <w:r w:rsidRPr="009B36E7">
        <w:t>:</w:t>
      </w:r>
      <w:r>
        <w:t xml:space="preserve"> 2017. április 18.</w:t>
      </w:r>
    </w:p>
    <w:p w:rsidR="00112B5F" w:rsidRPr="002A668D" w:rsidRDefault="00112B5F" w:rsidP="00E2244A"/>
    <w:p w:rsidR="00E2244A" w:rsidRPr="002A668D" w:rsidRDefault="00E2244A" w:rsidP="00E2244A">
      <w:proofErr w:type="spellStart"/>
      <w:r w:rsidRPr="002A668D">
        <w:t>Nahalka</w:t>
      </w:r>
      <w:proofErr w:type="spellEnd"/>
      <w:r w:rsidRPr="002A668D">
        <w:t xml:space="preserve"> István – Poór István</w:t>
      </w:r>
      <w:r w:rsidR="00816B64">
        <w:t xml:space="preserve"> (2002)</w:t>
      </w:r>
      <w:r w:rsidRPr="002A668D">
        <w:t xml:space="preserve">: Problémák és feladatok megoldása a fizika tanulása során. </w:t>
      </w:r>
      <w:proofErr w:type="spellStart"/>
      <w:r w:rsidRPr="002A668D">
        <w:t>In</w:t>
      </w:r>
      <w:proofErr w:type="spellEnd"/>
      <w:r w:rsidRPr="002A668D">
        <w:t xml:space="preserve">. </w:t>
      </w:r>
      <w:r w:rsidRPr="002A668D">
        <w:rPr>
          <w:i/>
        </w:rPr>
        <w:t>A fizikatanítás pedagógiája</w:t>
      </w:r>
      <w:r w:rsidRPr="002A668D">
        <w:t xml:space="preserve"> (Szerk.: Radnóti Katalin – </w:t>
      </w:r>
      <w:proofErr w:type="spellStart"/>
      <w:r w:rsidRPr="002A668D">
        <w:t>Nahalka</w:t>
      </w:r>
      <w:proofErr w:type="spellEnd"/>
      <w:r w:rsidRPr="002A668D">
        <w:t xml:space="preserve"> István) Nemzeti Tankönyvkiadó. Budapest. 2002. 188-207. oldalak</w:t>
      </w:r>
    </w:p>
    <w:p w:rsidR="00A42DEA" w:rsidRDefault="0097624C" w:rsidP="00690CD2">
      <w:pPr>
        <w:pStyle w:val="Nincstrkz"/>
        <w:jc w:val="both"/>
      </w:pPr>
      <w:proofErr w:type="spellStart"/>
      <w:r w:rsidRPr="000E76BA">
        <w:rPr>
          <w:rFonts w:cs="Times New Roman"/>
          <w:szCs w:val="24"/>
        </w:rPr>
        <w:t>Ostorics</w:t>
      </w:r>
      <w:proofErr w:type="spellEnd"/>
      <w:r w:rsidRPr="000E76BA">
        <w:rPr>
          <w:rFonts w:cs="Times New Roman"/>
          <w:szCs w:val="24"/>
        </w:rPr>
        <w:t xml:space="preserve"> László, Szalay Balázs, Szepesi Ildikó, Vadász Csaba (2016): </w:t>
      </w:r>
      <w:proofErr w:type="gramStart"/>
      <w:r w:rsidR="004C395B" w:rsidRPr="000E76BA">
        <w:rPr>
          <w:rFonts w:cs="Times New Roman"/>
          <w:szCs w:val="24"/>
        </w:rPr>
        <w:t>PISA</w:t>
      </w:r>
      <w:proofErr w:type="gramEnd"/>
      <w:r w:rsidR="004C395B">
        <w:t xml:space="preserve"> 2015 Összefoglaló </w:t>
      </w:r>
      <w:r>
        <w:t>jelentés. Oktatási Hivatal</w:t>
      </w:r>
    </w:p>
    <w:p w:rsidR="00B51B3B" w:rsidRDefault="00B51B3B" w:rsidP="00B51B3B">
      <w:pPr>
        <w:pStyle w:val="Nincstrkz"/>
        <w:jc w:val="both"/>
      </w:pPr>
    </w:p>
    <w:p w:rsidR="00B51B3B" w:rsidRDefault="00B51B3B" w:rsidP="00B51B3B">
      <w:pPr>
        <w:pStyle w:val="Nincstrkz"/>
        <w:jc w:val="both"/>
      </w:pPr>
      <w:r>
        <w:t xml:space="preserve">Simon Péter (2014): </w:t>
      </w:r>
      <w:r w:rsidRPr="00816B6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z</w:t>
      </w:r>
      <w:r w:rsidRPr="00816B64">
        <w:rPr>
          <w:rFonts w:cs="Times New Roman"/>
          <w:szCs w:val="24"/>
        </w:rPr>
        <w:t xml:space="preserve"> E</w:t>
      </w:r>
      <w:r>
        <w:rPr>
          <w:rFonts w:cs="Times New Roman"/>
          <w:szCs w:val="24"/>
        </w:rPr>
        <w:t>uler-féle szám vizsgálata.</w:t>
      </w:r>
      <w:r>
        <w:t xml:space="preserve"> </w:t>
      </w:r>
      <w:r w:rsidRPr="00816B64">
        <w:rPr>
          <w:i/>
        </w:rPr>
        <w:t>Fizika Szemle</w:t>
      </w:r>
      <w:r>
        <w:t>. LXIV. évfolyam 3. szám 90-95. oldalak</w:t>
      </w:r>
    </w:p>
    <w:p w:rsidR="00B51B3B" w:rsidRDefault="00737ED2" w:rsidP="00B51B3B">
      <w:pPr>
        <w:pStyle w:val="Nincstrkz"/>
        <w:jc w:val="both"/>
      </w:pPr>
      <w:hyperlink r:id="rId10" w:history="1">
        <w:r w:rsidR="00B51B3B" w:rsidRPr="00CD57CF">
          <w:rPr>
            <w:rStyle w:val="Hiperhivatkozs"/>
          </w:rPr>
          <w:t>http://epa.niif.hu/00300/00342/00282/pdf/EPA00342_fizikai_szemle_2014_03.pdf</w:t>
        </w:r>
      </w:hyperlink>
    </w:p>
    <w:p w:rsidR="00B51B3B" w:rsidRDefault="00B51B3B" w:rsidP="00B51B3B">
      <w:pPr>
        <w:pStyle w:val="Nincstrkz"/>
        <w:jc w:val="both"/>
      </w:pPr>
      <w:proofErr w:type="gramStart"/>
      <w:r>
        <w:t>utolsó</w:t>
      </w:r>
      <w:proofErr w:type="gramEnd"/>
      <w:r>
        <w:t xml:space="preserve"> letöltés 2017. április 17. </w:t>
      </w:r>
    </w:p>
    <w:p w:rsidR="00C61CA7" w:rsidRDefault="00C61CA7" w:rsidP="00690CD2">
      <w:pPr>
        <w:pStyle w:val="Nincstrkz"/>
        <w:jc w:val="both"/>
      </w:pPr>
    </w:p>
    <w:p w:rsidR="006C760A" w:rsidRDefault="006C760A" w:rsidP="00690CD2">
      <w:pPr>
        <w:pStyle w:val="Nincstrkz"/>
        <w:jc w:val="both"/>
      </w:pPr>
    </w:p>
    <w:p w:rsidR="005D1F7D" w:rsidRDefault="005D1F7D" w:rsidP="00690CD2">
      <w:pPr>
        <w:pStyle w:val="Nincstrkz"/>
        <w:jc w:val="both"/>
      </w:pPr>
    </w:p>
    <w:p w:rsidR="005D1F7D" w:rsidRDefault="005D1F7D" w:rsidP="00690CD2">
      <w:pPr>
        <w:pStyle w:val="Nincstrkz"/>
        <w:jc w:val="both"/>
      </w:pPr>
    </w:p>
    <w:sectPr w:rsidR="005D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D2" w:rsidRDefault="00737ED2" w:rsidP="00105E8D">
      <w:pPr>
        <w:spacing w:after="0" w:line="240" w:lineRule="auto"/>
      </w:pPr>
      <w:r>
        <w:separator/>
      </w:r>
    </w:p>
  </w:endnote>
  <w:endnote w:type="continuationSeparator" w:id="0">
    <w:p w:rsidR="00737ED2" w:rsidRDefault="00737ED2" w:rsidP="001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D2" w:rsidRDefault="00737ED2" w:rsidP="00105E8D">
      <w:pPr>
        <w:spacing w:after="0" w:line="240" w:lineRule="auto"/>
      </w:pPr>
      <w:r>
        <w:separator/>
      </w:r>
    </w:p>
  </w:footnote>
  <w:footnote w:type="continuationSeparator" w:id="0">
    <w:p w:rsidR="00737ED2" w:rsidRDefault="00737ED2" w:rsidP="00105E8D">
      <w:pPr>
        <w:spacing w:after="0" w:line="240" w:lineRule="auto"/>
      </w:pPr>
      <w:r>
        <w:continuationSeparator/>
      </w:r>
    </w:p>
  </w:footnote>
  <w:footnote w:id="1">
    <w:p w:rsidR="00105E8D" w:rsidRDefault="00105E8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eastAsia="Times New Roman"/>
          <w:szCs w:val="24"/>
        </w:rPr>
        <w:t>A kutatást</w:t>
      </w:r>
      <w:r w:rsidRPr="00E42658">
        <w:rPr>
          <w:rFonts w:eastAsia="Times New Roman"/>
          <w:szCs w:val="24"/>
        </w:rPr>
        <w:t xml:space="preserve"> a Magyar Tudományos Akadémia </w:t>
      </w:r>
      <w:proofErr w:type="spellStart"/>
      <w:r w:rsidRPr="00E42658">
        <w:rPr>
          <w:rFonts w:eastAsia="Times New Roman"/>
          <w:szCs w:val="24"/>
        </w:rPr>
        <w:t>Tantárgypedagógiai</w:t>
      </w:r>
      <w:proofErr w:type="spellEnd"/>
      <w:r w:rsidRPr="00E42658">
        <w:rPr>
          <w:rFonts w:eastAsia="Times New Roman"/>
          <w:szCs w:val="24"/>
        </w:rPr>
        <w:t xml:space="preserve"> Kutatási Programja támogatta.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1DA"/>
    <w:multiLevelType w:val="hybridMultilevel"/>
    <w:tmpl w:val="248A3446"/>
    <w:lvl w:ilvl="0" w:tplc="B86C9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2B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EE0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4E9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4F5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E8E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A0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ADD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6680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3B3E"/>
    <w:multiLevelType w:val="hybridMultilevel"/>
    <w:tmpl w:val="3EE8DAA4"/>
    <w:lvl w:ilvl="0" w:tplc="693237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63A7A"/>
    <w:multiLevelType w:val="hybridMultilevel"/>
    <w:tmpl w:val="487418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06F5"/>
    <w:multiLevelType w:val="hybridMultilevel"/>
    <w:tmpl w:val="21B80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7EDB"/>
    <w:multiLevelType w:val="hybridMultilevel"/>
    <w:tmpl w:val="58F87D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7AEB"/>
    <w:multiLevelType w:val="hybridMultilevel"/>
    <w:tmpl w:val="1D221D56"/>
    <w:lvl w:ilvl="0" w:tplc="D5C214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718E4"/>
    <w:multiLevelType w:val="hybridMultilevel"/>
    <w:tmpl w:val="1B4ED224"/>
    <w:lvl w:ilvl="0" w:tplc="2A126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DE0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62D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BCFD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60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FA44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4A2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A00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766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DC"/>
    <w:rsid w:val="00014F3F"/>
    <w:rsid w:val="000310BB"/>
    <w:rsid w:val="00032A81"/>
    <w:rsid w:val="00036DB6"/>
    <w:rsid w:val="00040392"/>
    <w:rsid w:val="000467DB"/>
    <w:rsid w:val="00046BD3"/>
    <w:rsid w:val="000560AD"/>
    <w:rsid w:val="00067609"/>
    <w:rsid w:val="000837D0"/>
    <w:rsid w:val="00086A62"/>
    <w:rsid w:val="000926A2"/>
    <w:rsid w:val="000931B3"/>
    <w:rsid w:val="000A2D1D"/>
    <w:rsid w:val="000C6D9E"/>
    <w:rsid w:val="000D35C4"/>
    <w:rsid w:val="000D3A5E"/>
    <w:rsid w:val="000D5DA8"/>
    <w:rsid w:val="000D7AF5"/>
    <w:rsid w:val="000E24FE"/>
    <w:rsid w:val="000E4123"/>
    <w:rsid w:val="000E76BA"/>
    <w:rsid w:val="000F1149"/>
    <w:rsid w:val="000F3752"/>
    <w:rsid w:val="000F6D38"/>
    <w:rsid w:val="00105E8D"/>
    <w:rsid w:val="001070E4"/>
    <w:rsid w:val="0011104F"/>
    <w:rsid w:val="00112B5F"/>
    <w:rsid w:val="00113100"/>
    <w:rsid w:val="00147717"/>
    <w:rsid w:val="00160CE6"/>
    <w:rsid w:val="00170800"/>
    <w:rsid w:val="00173C82"/>
    <w:rsid w:val="00186706"/>
    <w:rsid w:val="0019322D"/>
    <w:rsid w:val="001B13DA"/>
    <w:rsid w:val="001B24A4"/>
    <w:rsid w:val="001B742B"/>
    <w:rsid w:val="001D475D"/>
    <w:rsid w:val="001E5626"/>
    <w:rsid w:val="001F4D55"/>
    <w:rsid w:val="00205CAB"/>
    <w:rsid w:val="002333C6"/>
    <w:rsid w:val="00296FD5"/>
    <w:rsid w:val="00297443"/>
    <w:rsid w:val="002A7757"/>
    <w:rsid w:val="002B7EE5"/>
    <w:rsid w:val="002C1111"/>
    <w:rsid w:val="002D7B9C"/>
    <w:rsid w:val="002F77EF"/>
    <w:rsid w:val="00300154"/>
    <w:rsid w:val="00315BE6"/>
    <w:rsid w:val="00322BFB"/>
    <w:rsid w:val="00337DA6"/>
    <w:rsid w:val="00341921"/>
    <w:rsid w:val="00341C09"/>
    <w:rsid w:val="00351634"/>
    <w:rsid w:val="00351E53"/>
    <w:rsid w:val="00353DAF"/>
    <w:rsid w:val="00354655"/>
    <w:rsid w:val="00362FB1"/>
    <w:rsid w:val="003A57DD"/>
    <w:rsid w:val="003B58D6"/>
    <w:rsid w:val="003B5B0E"/>
    <w:rsid w:val="003B6F2E"/>
    <w:rsid w:val="003D0978"/>
    <w:rsid w:val="003D27F8"/>
    <w:rsid w:val="003E224F"/>
    <w:rsid w:val="003E3911"/>
    <w:rsid w:val="003E50D3"/>
    <w:rsid w:val="003F5A47"/>
    <w:rsid w:val="003F6AD1"/>
    <w:rsid w:val="0041692C"/>
    <w:rsid w:val="00420AF4"/>
    <w:rsid w:val="00424A05"/>
    <w:rsid w:val="00425304"/>
    <w:rsid w:val="00433D62"/>
    <w:rsid w:val="00436046"/>
    <w:rsid w:val="00473A4F"/>
    <w:rsid w:val="00473C7A"/>
    <w:rsid w:val="00487D1F"/>
    <w:rsid w:val="0049088E"/>
    <w:rsid w:val="004955C8"/>
    <w:rsid w:val="0049716E"/>
    <w:rsid w:val="004A3C08"/>
    <w:rsid w:val="004A49BF"/>
    <w:rsid w:val="004B4BB6"/>
    <w:rsid w:val="004C395B"/>
    <w:rsid w:val="00503D9C"/>
    <w:rsid w:val="0051411F"/>
    <w:rsid w:val="00524D57"/>
    <w:rsid w:val="00525BD8"/>
    <w:rsid w:val="00535DF2"/>
    <w:rsid w:val="0054549F"/>
    <w:rsid w:val="005502FF"/>
    <w:rsid w:val="005549B1"/>
    <w:rsid w:val="00556636"/>
    <w:rsid w:val="00563152"/>
    <w:rsid w:val="005651A2"/>
    <w:rsid w:val="00570D96"/>
    <w:rsid w:val="00573375"/>
    <w:rsid w:val="00576EB9"/>
    <w:rsid w:val="005879F7"/>
    <w:rsid w:val="00594619"/>
    <w:rsid w:val="00594DE2"/>
    <w:rsid w:val="00597EE2"/>
    <w:rsid w:val="005A6CCF"/>
    <w:rsid w:val="005A79C1"/>
    <w:rsid w:val="005C22EF"/>
    <w:rsid w:val="005C44D3"/>
    <w:rsid w:val="005C577B"/>
    <w:rsid w:val="005D0381"/>
    <w:rsid w:val="005D1F7D"/>
    <w:rsid w:val="005F00EE"/>
    <w:rsid w:val="005F068E"/>
    <w:rsid w:val="005F1804"/>
    <w:rsid w:val="006001A6"/>
    <w:rsid w:val="00602E83"/>
    <w:rsid w:val="006119EA"/>
    <w:rsid w:val="00613BAC"/>
    <w:rsid w:val="006145D4"/>
    <w:rsid w:val="0061709D"/>
    <w:rsid w:val="00623B99"/>
    <w:rsid w:val="006375E5"/>
    <w:rsid w:val="00642741"/>
    <w:rsid w:val="006762FE"/>
    <w:rsid w:val="00680EB7"/>
    <w:rsid w:val="00690CD2"/>
    <w:rsid w:val="006A50C0"/>
    <w:rsid w:val="006C6DCA"/>
    <w:rsid w:val="006C760A"/>
    <w:rsid w:val="006E623A"/>
    <w:rsid w:val="006F2ABE"/>
    <w:rsid w:val="006F79B7"/>
    <w:rsid w:val="00727577"/>
    <w:rsid w:val="007314D9"/>
    <w:rsid w:val="0073776A"/>
    <w:rsid w:val="00737ED2"/>
    <w:rsid w:val="00745047"/>
    <w:rsid w:val="00752438"/>
    <w:rsid w:val="00762635"/>
    <w:rsid w:val="0076499D"/>
    <w:rsid w:val="00765090"/>
    <w:rsid w:val="00770EE7"/>
    <w:rsid w:val="00774455"/>
    <w:rsid w:val="00780B4A"/>
    <w:rsid w:val="00781FA7"/>
    <w:rsid w:val="00784B64"/>
    <w:rsid w:val="00785E77"/>
    <w:rsid w:val="00787001"/>
    <w:rsid w:val="007924A7"/>
    <w:rsid w:val="007A1B4D"/>
    <w:rsid w:val="007A3FE7"/>
    <w:rsid w:val="007A6A99"/>
    <w:rsid w:val="007B7398"/>
    <w:rsid w:val="007C6D80"/>
    <w:rsid w:val="007D4F4A"/>
    <w:rsid w:val="007E1F5F"/>
    <w:rsid w:val="007F2670"/>
    <w:rsid w:val="007F2DF1"/>
    <w:rsid w:val="007F37D8"/>
    <w:rsid w:val="007F5D47"/>
    <w:rsid w:val="00812616"/>
    <w:rsid w:val="00816B64"/>
    <w:rsid w:val="00820A36"/>
    <w:rsid w:val="00820B3C"/>
    <w:rsid w:val="00821A89"/>
    <w:rsid w:val="00826143"/>
    <w:rsid w:val="008276C8"/>
    <w:rsid w:val="008328A7"/>
    <w:rsid w:val="008337AE"/>
    <w:rsid w:val="00835397"/>
    <w:rsid w:val="0083594D"/>
    <w:rsid w:val="00843C1F"/>
    <w:rsid w:val="0084412F"/>
    <w:rsid w:val="00857364"/>
    <w:rsid w:val="00861696"/>
    <w:rsid w:val="00865DE4"/>
    <w:rsid w:val="0087575C"/>
    <w:rsid w:val="00885221"/>
    <w:rsid w:val="00896662"/>
    <w:rsid w:val="008A6FC0"/>
    <w:rsid w:val="008B2916"/>
    <w:rsid w:val="008B3E20"/>
    <w:rsid w:val="008B458D"/>
    <w:rsid w:val="008C13A0"/>
    <w:rsid w:val="008C15A0"/>
    <w:rsid w:val="008D2C3A"/>
    <w:rsid w:val="008D7E94"/>
    <w:rsid w:val="009009DC"/>
    <w:rsid w:val="00900CD1"/>
    <w:rsid w:val="009034D5"/>
    <w:rsid w:val="0092168A"/>
    <w:rsid w:val="00923B48"/>
    <w:rsid w:val="00945690"/>
    <w:rsid w:val="009544D9"/>
    <w:rsid w:val="00956C3A"/>
    <w:rsid w:val="009570B7"/>
    <w:rsid w:val="00957FB8"/>
    <w:rsid w:val="00961994"/>
    <w:rsid w:val="00963B70"/>
    <w:rsid w:val="00963EE3"/>
    <w:rsid w:val="0097624C"/>
    <w:rsid w:val="00981395"/>
    <w:rsid w:val="00986B71"/>
    <w:rsid w:val="009A18E5"/>
    <w:rsid w:val="009B382C"/>
    <w:rsid w:val="009C03F5"/>
    <w:rsid w:val="009C2301"/>
    <w:rsid w:val="009C2F12"/>
    <w:rsid w:val="009D344F"/>
    <w:rsid w:val="009D7292"/>
    <w:rsid w:val="009F764C"/>
    <w:rsid w:val="00A00324"/>
    <w:rsid w:val="00A25BF6"/>
    <w:rsid w:val="00A42DEA"/>
    <w:rsid w:val="00A447BB"/>
    <w:rsid w:val="00A5653F"/>
    <w:rsid w:val="00A64F31"/>
    <w:rsid w:val="00A87AEB"/>
    <w:rsid w:val="00A937BC"/>
    <w:rsid w:val="00AA32EC"/>
    <w:rsid w:val="00AC0096"/>
    <w:rsid w:val="00AC7009"/>
    <w:rsid w:val="00AC7D33"/>
    <w:rsid w:val="00AC7D35"/>
    <w:rsid w:val="00AE675C"/>
    <w:rsid w:val="00AF7318"/>
    <w:rsid w:val="00B02686"/>
    <w:rsid w:val="00B039E1"/>
    <w:rsid w:val="00B21B63"/>
    <w:rsid w:val="00B260BC"/>
    <w:rsid w:val="00B34150"/>
    <w:rsid w:val="00B4710E"/>
    <w:rsid w:val="00B51B3B"/>
    <w:rsid w:val="00B55DCF"/>
    <w:rsid w:val="00B568F3"/>
    <w:rsid w:val="00B631FE"/>
    <w:rsid w:val="00B72D24"/>
    <w:rsid w:val="00B72DB4"/>
    <w:rsid w:val="00B73FAC"/>
    <w:rsid w:val="00B74A90"/>
    <w:rsid w:val="00B82FB6"/>
    <w:rsid w:val="00B87934"/>
    <w:rsid w:val="00B87A27"/>
    <w:rsid w:val="00B914B3"/>
    <w:rsid w:val="00B97D3C"/>
    <w:rsid w:val="00BD3CFA"/>
    <w:rsid w:val="00BE662B"/>
    <w:rsid w:val="00BF359B"/>
    <w:rsid w:val="00BF70BA"/>
    <w:rsid w:val="00C119F2"/>
    <w:rsid w:val="00C13B18"/>
    <w:rsid w:val="00C23408"/>
    <w:rsid w:val="00C61CA7"/>
    <w:rsid w:val="00C70D26"/>
    <w:rsid w:val="00C7432D"/>
    <w:rsid w:val="00C74C7A"/>
    <w:rsid w:val="00C84065"/>
    <w:rsid w:val="00C91B39"/>
    <w:rsid w:val="00C940FE"/>
    <w:rsid w:val="00C94F2D"/>
    <w:rsid w:val="00CA1A2B"/>
    <w:rsid w:val="00CB21B1"/>
    <w:rsid w:val="00CB36AE"/>
    <w:rsid w:val="00CB3BB3"/>
    <w:rsid w:val="00CB56E2"/>
    <w:rsid w:val="00CD5200"/>
    <w:rsid w:val="00CE2078"/>
    <w:rsid w:val="00CF54AD"/>
    <w:rsid w:val="00CF5C8A"/>
    <w:rsid w:val="00D04B12"/>
    <w:rsid w:val="00D121A8"/>
    <w:rsid w:val="00D200B4"/>
    <w:rsid w:val="00D2022E"/>
    <w:rsid w:val="00D20E97"/>
    <w:rsid w:val="00D313AB"/>
    <w:rsid w:val="00D41F95"/>
    <w:rsid w:val="00D51682"/>
    <w:rsid w:val="00D862D9"/>
    <w:rsid w:val="00D914A5"/>
    <w:rsid w:val="00DA400F"/>
    <w:rsid w:val="00DA7B55"/>
    <w:rsid w:val="00DB738C"/>
    <w:rsid w:val="00DC1370"/>
    <w:rsid w:val="00DC6CBC"/>
    <w:rsid w:val="00DD4826"/>
    <w:rsid w:val="00DD4E97"/>
    <w:rsid w:val="00DD7C99"/>
    <w:rsid w:val="00DE19BC"/>
    <w:rsid w:val="00DE3B22"/>
    <w:rsid w:val="00DF2E42"/>
    <w:rsid w:val="00DF3213"/>
    <w:rsid w:val="00E02052"/>
    <w:rsid w:val="00E110C7"/>
    <w:rsid w:val="00E158AF"/>
    <w:rsid w:val="00E17518"/>
    <w:rsid w:val="00E2244A"/>
    <w:rsid w:val="00E355AF"/>
    <w:rsid w:val="00E37249"/>
    <w:rsid w:val="00E43177"/>
    <w:rsid w:val="00E57D2C"/>
    <w:rsid w:val="00E62F9D"/>
    <w:rsid w:val="00E835BB"/>
    <w:rsid w:val="00E9320F"/>
    <w:rsid w:val="00E97349"/>
    <w:rsid w:val="00EA423C"/>
    <w:rsid w:val="00EA479E"/>
    <w:rsid w:val="00EC4272"/>
    <w:rsid w:val="00ED762D"/>
    <w:rsid w:val="00EE7AE7"/>
    <w:rsid w:val="00F03DE6"/>
    <w:rsid w:val="00F06ED1"/>
    <w:rsid w:val="00F0719D"/>
    <w:rsid w:val="00F12D8B"/>
    <w:rsid w:val="00F75193"/>
    <w:rsid w:val="00F820B6"/>
    <w:rsid w:val="00F90F72"/>
    <w:rsid w:val="00FA04AC"/>
    <w:rsid w:val="00FA3486"/>
    <w:rsid w:val="00FB2E01"/>
    <w:rsid w:val="00FC4B26"/>
    <w:rsid w:val="00FD7FAD"/>
    <w:rsid w:val="00FF1EB0"/>
    <w:rsid w:val="00FF22DB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2272-155C-4B41-8FF1-0C708F6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58A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D4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24A0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0000"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009DC"/>
    <w:pPr>
      <w:spacing w:after="0" w:line="240" w:lineRule="auto"/>
    </w:pPr>
    <w:rPr>
      <w:rFonts w:ascii="Times New Roman" w:hAnsi="Times New Roman"/>
      <w:sz w:val="24"/>
    </w:rPr>
  </w:style>
  <w:style w:type="character" w:styleId="Hiperhivatkozs">
    <w:name w:val="Hyperlink"/>
    <w:uiPriority w:val="99"/>
    <w:unhideWhenUsed/>
    <w:rsid w:val="00F03DE6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E835BB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C91B39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24A05"/>
    <w:rPr>
      <w:rFonts w:ascii="Times New Roman" w:eastAsia="Times New Roman" w:hAnsi="Times New Roman" w:cs="Times New Roman"/>
      <w:b/>
      <w:bCs/>
      <w:color w:val="000000"/>
      <w:sz w:val="36"/>
      <w:szCs w:val="36"/>
      <w:lang w:eastAsia="hu-HU"/>
    </w:rPr>
  </w:style>
  <w:style w:type="paragraph" w:customStyle="1" w:styleId="articleblockdate">
    <w:name w:val="articleblockdate"/>
    <w:basedOn w:val="Norml"/>
    <w:rsid w:val="00424A05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hu-HU"/>
    </w:rPr>
  </w:style>
  <w:style w:type="paragraph" w:customStyle="1" w:styleId="publisher">
    <w:name w:val="publisher"/>
    <w:basedOn w:val="Norml"/>
    <w:rsid w:val="00424A05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DD4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zveg">
    <w:name w:val="Szöveg"/>
    <w:basedOn w:val="Norml"/>
    <w:autoRedefine/>
    <w:qFormat/>
    <w:rsid w:val="00D121A8"/>
    <w:pPr>
      <w:spacing w:after="0" w:line="240" w:lineRule="auto"/>
      <w:jc w:val="both"/>
    </w:pPr>
    <w:rPr>
      <w:color w:val="7030A0"/>
      <w:sz w:val="23"/>
      <w:szCs w:val="23"/>
      <w:lang w:eastAsia="hu-HU"/>
    </w:rPr>
  </w:style>
  <w:style w:type="character" w:styleId="Kiemels2">
    <w:name w:val="Strong"/>
    <w:basedOn w:val="Bekezdsalapbettpusa"/>
    <w:uiPriority w:val="22"/>
    <w:qFormat/>
    <w:rsid w:val="000C6D9E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E8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E8D"/>
    <w:rPr>
      <w:rFonts w:ascii="Times New Roman" w:eastAsia="Calibri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7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3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pa.niif.hu/00300/00342/00282/pdf/EPA00342_fizikai_szemle_2014_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.gov.hu/kozoktatas/erettsegi_vizsg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AFF8-474E-46E1-8569-4E4CC6B7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3346</Words>
  <Characters>23090</Characters>
  <Application>Microsoft Office Word</Application>
  <DocSecurity>0</DocSecurity>
  <Lines>192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Radnóti Katalin</dc:creator>
  <cp:keywords/>
  <dc:description/>
  <cp:lastModifiedBy>Katalin Radnóti</cp:lastModifiedBy>
  <cp:revision>2</cp:revision>
  <dcterms:created xsi:type="dcterms:W3CDTF">2018-06-09T09:00:00Z</dcterms:created>
  <dcterms:modified xsi:type="dcterms:W3CDTF">2018-06-09T09:00:00Z</dcterms:modified>
</cp:coreProperties>
</file>